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3DD4" w14:textId="4F3D9AB9" w:rsidR="00A92E80" w:rsidRPr="00A92E80" w:rsidRDefault="00A92E80" w:rsidP="00555955">
      <w:pPr>
        <w:tabs>
          <w:tab w:val="center" w:pos="4536"/>
          <w:tab w:val="right" w:pos="7938"/>
          <w:tab w:val="right" w:pos="9964"/>
        </w:tabs>
        <w:snapToGrid/>
        <w:spacing w:after="120" w:afterAutospacing="0" w:line="240" w:lineRule="auto"/>
        <w:jc w:val="left"/>
        <w:rPr>
          <w:rFonts w:ascii="Arial" w:eastAsia="Batang" w:hAnsi="Arial" w:cs="Arial"/>
          <w:b/>
          <w:bCs/>
          <w:szCs w:val="22"/>
          <w:lang w:eastAsia="en-US"/>
        </w:rPr>
      </w:pPr>
      <w:bookmarkStart w:id="0" w:name="OLE_LINK3"/>
      <w:bookmarkStart w:id="1" w:name="_Ref133120545"/>
      <w:r w:rsidRPr="00A92E80">
        <w:rPr>
          <w:rFonts w:ascii="Arial" w:eastAsia="MS Mincho" w:hAnsi="Arial" w:cs="Arial"/>
          <w:b/>
          <w:szCs w:val="24"/>
          <w:lang w:val="en-US"/>
        </w:rPr>
        <w:t>3GPP TSG RAN WG1 #116</w:t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  <w:t>R1-240</w:t>
      </w:r>
      <w:r w:rsidR="00CD4314">
        <w:rPr>
          <w:rFonts w:ascii="Arial" w:eastAsia="Batang" w:hAnsi="Arial" w:cs="Arial"/>
          <w:b/>
          <w:bCs/>
          <w:szCs w:val="22"/>
          <w:lang w:eastAsia="en-US"/>
        </w:rPr>
        <w:t>077</w:t>
      </w:r>
      <w:r w:rsidR="00B42A21">
        <w:rPr>
          <w:rFonts w:ascii="Arial" w:eastAsia="Batang" w:hAnsi="Arial" w:cs="Arial"/>
          <w:b/>
          <w:bCs/>
          <w:szCs w:val="22"/>
          <w:lang w:eastAsia="en-US"/>
        </w:rPr>
        <w:t>9</w:t>
      </w:r>
    </w:p>
    <w:p w14:paraId="1BA74560" w14:textId="77777777" w:rsidR="00A92E80" w:rsidRDefault="00A92E80" w:rsidP="00A92E80">
      <w:pPr>
        <w:spacing w:after="240" w:afterAutospacing="0"/>
        <w:ind w:left="1701" w:hangingChars="706" w:hanging="1701"/>
        <w:rPr>
          <w:rFonts w:ascii="Arial" w:hAnsi="Arial" w:cs="Arial"/>
          <w:b/>
          <w:bCs/>
          <w:szCs w:val="18"/>
        </w:rPr>
      </w:pPr>
      <w:r w:rsidRPr="00A92E80">
        <w:rPr>
          <w:rFonts w:ascii="Arial" w:hAnsi="Arial" w:cs="Arial"/>
          <w:b/>
          <w:bCs/>
          <w:szCs w:val="18"/>
        </w:rPr>
        <w:t>Athens, Greece, February 26</w:t>
      </w:r>
      <w:r w:rsidRPr="00F96B49">
        <w:rPr>
          <w:rFonts w:ascii="Arial" w:hAnsi="Arial" w:cs="Arial"/>
          <w:b/>
          <w:bCs/>
          <w:szCs w:val="18"/>
          <w:vertAlign w:val="superscript"/>
        </w:rPr>
        <w:t>th</w:t>
      </w:r>
      <w:r w:rsidRPr="00A92E80">
        <w:rPr>
          <w:rFonts w:ascii="Arial" w:hAnsi="Arial" w:cs="Arial"/>
          <w:b/>
          <w:bCs/>
          <w:szCs w:val="18"/>
        </w:rPr>
        <w:t xml:space="preserve"> – March 1</w:t>
      </w:r>
      <w:r w:rsidRPr="00F96B49">
        <w:rPr>
          <w:rFonts w:ascii="Arial" w:hAnsi="Arial" w:cs="Arial"/>
          <w:b/>
          <w:bCs/>
          <w:szCs w:val="18"/>
          <w:vertAlign w:val="superscript"/>
        </w:rPr>
        <w:t>st</w:t>
      </w:r>
      <w:r w:rsidRPr="00A92E80">
        <w:rPr>
          <w:rFonts w:ascii="Arial" w:hAnsi="Arial" w:cs="Arial"/>
          <w:b/>
          <w:bCs/>
          <w:szCs w:val="18"/>
        </w:rPr>
        <w:t>, 2024</w:t>
      </w:r>
    </w:p>
    <w:p w14:paraId="6398CC70" w14:textId="0092B7DA" w:rsidR="00F129A1" w:rsidRPr="00F129A1" w:rsidRDefault="00F129A1" w:rsidP="00A92E80">
      <w:pP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B445BA">
        <w:rPr>
          <w:rFonts w:ascii="Arial" w:eastAsia="MS Mincho" w:hAnsi="Arial" w:cs="Arial"/>
          <w:b/>
          <w:szCs w:val="24"/>
          <w:lang w:val="en-US"/>
        </w:rPr>
        <w:t>3</w:t>
      </w:r>
    </w:p>
    <w:p w14:paraId="0B118906" w14:textId="4537E658" w:rsidR="009F1879" w:rsidRPr="00F129A1" w:rsidRDefault="00BB7EF1" w:rsidP="00A92E80">
      <w:pPr>
        <w:tabs>
          <w:tab w:val="left" w:pos="1985"/>
        </w:tabs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49E15A83" w:rsidR="00C35115" w:rsidRPr="00F129A1" w:rsidRDefault="00BB7EF1" w:rsidP="00A92E80">
      <w:pP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B42A21" w:rsidRPr="00B42A21">
        <w:rPr>
          <w:rFonts w:ascii="Arial" w:eastAsia="MS Mincho" w:hAnsi="Arial" w:cs="Arial"/>
          <w:b/>
          <w:szCs w:val="24"/>
          <w:lang w:val="en-US"/>
        </w:rPr>
        <w:t>Discussion on downlink and uplink channel/signal</w:t>
      </w:r>
    </w:p>
    <w:p w14:paraId="28E8AEC7" w14:textId="22BE44FD" w:rsidR="00C35115" w:rsidRPr="00F129A1" w:rsidRDefault="00BB7EF1" w:rsidP="00A92E80">
      <w:pPr>
        <w:pBdr>
          <w:bottom w:val="single" w:sz="12" w:space="1" w:color="auto"/>
        </w:pBd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1A5FF8C3" w14:textId="0EE2E0F2" w:rsidR="00703407" w:rsidRPr="00452DE3" w:rsidRDefault="00CD4314" w:rsidP="00703407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 Rel-18, as a promising new IoT type devices/service, Ambient IoT was studied as an RAN SI. The study conclusions and observations on deployment scenarios, use cases, and RAN design targets are captured in TR 38.848</w:t>
      </w:r>
      <w:r w:rsidR="003B2BA4" w:rsidRPr="00452DE3">
        <w:rPr>
          <w:rFonts w:eastAsia="SimSun"/>
          <w:sz w:val="22"/>
          <w:szCs w:val="18"/>
          <w:lang w:val="en-US" w:eastAsia="zh-CN"/>
        </w:rPr>
        <w:t xml:space="preserve"> 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SimSun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SimSun"/>
          <w:sz w:val="22"/>
          <w:szCs w:val="18"/>
          <w:lang w:val="en-US" w:eastAsia="zh-CN"/>
        </w:rPr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SimSun"/>
          <w:sz w:val="22"/>
          <w:szCs w:val="18"/>
          <w:lang w:val="en-US" w:eastAsia="zh-CN"/>
        </w:rPr>
        <w:t>[1]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Pr="00452DE3">
        <w:rPr>
          <w:rFonts w:eastAsia="SimSun"/>
          <w:sz w:val="22"/>
          <w:szCs w:val="18"/>
          <w:lang w:val="en-US" w:eastAsia="zh-CN"/>
        </w:rPr>
        <w:t>.</w:t>
      </w:r>
    </w:p>
    <w:p w14:paraId="444ED81C" w14:textId="7CEC8BBB" w:rsidR="005274EA" w:rsidRPr="00452DE3" w:rsidRDefault="00CD4314" w:rsidP="00710C30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In RAN#102, Ambient IoT was successfully approved as a WG SI 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SimSun"/>
          <w:sz w:val="22"/>
          <w:szCs w:val="18"/>
          <w:lang w:val="en-US" w:eastAsia="zh-CN"/>
        </w:rPr>
        <w:instrText xml:space="preserve"> REF _Ref158763751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SimSun"/>
          <w:sz w:val="22"/>
          <w:szCs w:val="18"/>
          <w:lang w:val="en-US" w:eastAsia="zh-CN"/>
        </w:rPr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SimSun"/>
          <w:sz w:val="22"/>
          <w:szCs w:val="18"/>
          <w:lang w:val="en-US" w:eastAsia="zh-CN"/>
        </w:rPr>
        <w:t>[2]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Pr="00452DE3">
        <w:rPr>
          <w:rFonts w:eastAsia="SimSun"/>
          <w:sz w:val="22"/>
          <w:szCs w:val="18"/>
          <w:lang w:val="en-US" w:eastAsia="zh-CN"/>
        </w:rPr>
        <w:t>.</w:t>
      </w:r>
      <w:r w:rsidR="003B2BA4" w:rsidRPr="00452DE3">
        <w:rPr>
          <w:rFonts w:eastAsia="SimSun"/>
          <w:sz w:val="22"/>
          <w:szCs w:val="18"/>
          <w:lang w:val="en-US" w:eastAsia="zh-CN"/>
        </w:rPr>
        <w:t xml:space="preserve"> </w:t>
      </w:r>
      <w:r w:rsidR="005274EA" w:rsidRPr="00452DE3">
        <w:rPr>
          <w:rFonts w:eastAsia="SimSun"/>
          <w:sz w:val="22"/>
          <w:szCs w:val="18"/>
          <w:lang w:val="en-US" w:eastAsia="zh-CN"/>
        </w:rPr>
        <w:t xml:space="preserve">The deployment scenarios and design targets given in </w:t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5274EA" w:rsidRPr="00452DE3">
        <w:rPr>
          <w:rFonts w:eastAsia="SimSun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5274EA" w:rsidRPr="00452DE3">
        <w:rPr>
          <w:rFonts w:eastAsia="SimSun"/>
          <w:sz w:val="22"/>
          <w:szCs w:val="18"/>
          <w:lang w:val="en-US" w:eastAsia="zh-CN"/>
        </w:rPr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5274EA" w:rsidRPr="00452DE3">
        <w:rPr>
          <w:rFonts w:eastAsia="SimSun"/>
          <w:sz w:val="22"/>
          <w:szCs w:val="18"/>
          <w:lang w:val="en-US" w:eastAsia="zh-CN"/>
        </w:rPr>
        <w:t>[1]</w:t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="00710C30">
        <w:rPr>
          <w:rFonts w:eastAsia="SimSun"/>
          <w:sz w:val="22"/>
          <w:szCs w:val="18"/>
          <w:lang w:val="en-US" w:eastAsia="zh-CN"/>
        </w:rPr>
        <w:t xml:space="preserve"> </w:t>
      </w:r>
      <w:r w:rsidR="005274EA" w:rsidRPr="00452DE3">
        <w:rPr>
          <w:rFonts w:eastAsia="SimSun"/>
          <w:sz w:val="22"/>
          <w:szCs w:val="18"/>
          <w:lang w:val="en-US" w:eastAsia="zh-CN"/>
        </w:rPr>
        <w:t xml:space="preserve">are </w:t>
      </w:r>
      <w:proofErr w:type="gramStart"/>
      <w:r w:rsidR="00710C30" w:rsidRPr="00452DE3">
        <w:rPr>
          <w:rFonts w:eastAsia="SimSun"/>
          <w:sz w:val="22"/>
          <w:szCs w:val="18"/>
          <w:lang w:val="en-US" w:eastAsia="zh-CN"/>
        </w:rPr>
        <w:t>down</w:t>
      </w:r>
      <w:r w:rsidR="00710C30">
        <w:rPr>
          <w:rFonts w:eastAsia="SimSun"/>
          <w:sz w:val="22"/>
          <w:szCs w:val="18"/>
          <w:lang w:val="en-US" w:eastAsia="zh-CN"/>
        </w:rPr>
        <w:t>-</w:t>
      </w:r>
      <w:r w:rsidR="00710C30" w:rsidRPr="00452DE3">
        <w:rPr>
          <w:rFonts w:eastAsia="SimSun"/>
          <w:sz w:val="22"/>
          <w:szCs w:val="18"/>
          <w:lang w:val="en-US" w:eastAsia="zh-CN"/>
        </w:rPr>
        <w:t>selected</w:t>
      </w:r>
      <w:proofErr w:type="gramEnd"/>
      <w:r w:rsidR="005274EA" w:rsidRPr="00452DE3">
        <w:rPr>
          <w:rFonts w:eastAsia="SimSun"/>
          <w:sz w:val="22"/>
          <w:szCs w:val="18"/>
          <w:lang w:val="en-US" w:eastAsia="zh-CN"/>
        </w:rPr>
        <w:t>. For example, the Rel-19 SI would focus on:</w:t>
      </w:r>
    </w:p>
    <w:p w14:paraId="06C0BAE3" w14:textId="66AA3613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Indoor deployment scenarios with 10-50m coverage target.</w:t>
      </w:r>
    </w:p>
    <w:p w14:paraId="5E2B1D60" w14:textId="7CCEDAFD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Topologies 1&amp;2.</w:t>
      </w:r>
    </w:p>
    <w:p w14:paraId="6758CBA7" w14:textId="4A08C83B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FR1 licensed spectrum in FDD.</w:t>
      </w:r>
    </w:p>
    <w:p w14:paraId="4DD42E3D" w14:textId="0BDFE98B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Spectrum deployment in-band to NR, in guard-band to LTE/NR, in standalone band(s).</w:t>
      </w:r>
    </w:p>
    <w:p w14:paraId="54B0AEF3" w14:textId="11426065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Traffic types </w:t>
      </w:r>
      <w:r w:rsidR="00DF1400">
        <w:rPr>
          <w:rFonts w:eastAsia="SimSun"/>
          <w:sz w:val="22"/>
          <w:szCs w:val="18"/>
          <w:lang w:val="en-US" w:eastAsia="zh-CN"/>
        </w:rPr>
        <w:t xml:space="preserve">are </w:t>
      </w:r>
      <w:r w:rsidRPr="00452DE3">
        <w:rPr>
          <w:rFonts w:eastAsia="SimSun"/>
          <w:sz w:val="22"/>
          <w:szCs w:val="18"/>
          <w:lang w:val="en-US" w:eastAsia="zh-CN"/>
        </w:rPr>
        <w:t>DO-DTT, DT, with focus on rUC1 (indoor inventory) and rUC4 (indoor command). FFS: DO-A</w:t>
      </w:r>
      <w:r w:rsidR="00DE0B8C" w:rsidRPr="00DE0B8C">
        <w:rPr>
          <w:rFonts w:eastAsia="SimSun"/>
          <w:sz w:val="22"/>
          <w:szCs w:val="18"/>
          <w:lang w:val="en-US" w:eastAsia="zh-CN"/>
        </w:rPr>
        <w:t xml:space="preserve"> </w:t>
      </w:r>
      <w:r w:rsidR="00DE0B8C">
        <w:rPr>
          <w:rFonts w:eastAsia="SimSun"/>
          <w:sz w:val="22"/>
          <w:szCs w:val="18"/>
          <w:lang w:val="en-US" w:eastAsia="zh-CN"/>
        </w:rPr>
        <w:t>till RAN#104.</w:t>
      </w:r>
    </w:p>
    <w:p w14:paraId="6323AB5D" w14:textId="61649EA9" w:rsidR="00DF1400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No RRC states, no mobility</w:t>
      </w:r>
      <w:r w:rsidR="00DF1400">
        <w:rPr>
          <w:rFonts w:eastAsia="SimSun"/>
          <w:sz w:val="22"/>
          <w:szCs w:val="18"/>
          <w:lang w:val="en-US" w:eastAsia="zh-CN"/>
        </w:rPr>
        <w:t>.</w:t>
      </w:r>
    </w:p>
    <w:p w14:paraId="246AF761" w14:textId="6C279986" w:rsidR="005274EA" w:rsidRDefault="00DF1400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N</w:t>
      </w:r>
      <w:r w:rsidR="005274EA" w:rsidRPr="00452DE3">
        <w:rPr>
          <w:rFonts w:eastAsia="SimSun"/>
          <w:sz w:val="22"/>
          <w:szCs w:val="18"/>
          <w:lang w:val="en-US" w:eastAsia="zh-CN"/>
        </w:rPr>
        <w:t>o HARQ, no ARQ.</w:t>
      </w:r>
    </w:p>
    <w:p w14:paraId="22808578" w14:textId="4639AB9B" w:rsidR="002A182E" w:rsidRPr="00957DAC" w:rsidRDefault="00DF1400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T</w:t>
      </w:r>
      <w:r w:rsidR="002A182E" w:rsidRPr="002A182E">
        <w:rPr>
          <w:rFonts w:eastAsia="SimSun"/>
          <w:sz w:val="22"/>
          <w:szCs w:val="18"/>
          <w:lang w:val="en-US" w:eastAsia="zh-CN"/>
        </w:rPr>
        <w:t>ype A and type B</w:t>
      </w:r>
      <w:r w:rsidR="002A182E">
        <w:rPr>
          <w:rFonts w:eastAsia="SimSun"/>
          <w:sz w:val="22"/>
          <w:szCs w:val="18"/>
          <w:lang w:val="en-US" w:eastAsia="zh-CN"/>
        </w:rPr>
        <w:t xml:space="preserve"> devices.</w:t>
      </w:r>
      <w:r w:rsidR="00B44135">
        <w:rPr>
          <w:rFonts w:eastAsia="SimSun"/>
          <w:sz w:val="22"/>
          <w:szCs w:val="18"/>
          <w:lang w:val="en-US" w:eastAsia="zh-CN"/>
        </w:rPr>
        <w:t xml:space="preserve"> </w:t>
      </w:r>
      <w:r w:rsidR="00B44135" w:rsidRPr="00957DAC">
        <w:rPr>
          <w:rFonts w:eastAsia="SimSun"/>
          <w:sz w:val="22"/>
          <w:szCs w:val="18"/>
          <w:lang w:val="en-US" w:eastAsia="zh-CN"/>
        </w:rPr>
        <w:t>FFS: type C devices till RAN#104.</w:t>
      </w:r>
    </w:p>
    <w:p w14:paraId="4864F4AF" w14:textId="29D63739" w:rsidR="005274EA" w:rsidRPr="00452DE3" w:rsidRDefault="005274EA" w:rsidP="005274EA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Specifically, </w:t>
      </w:r>
      <w:r w:rsidR="00B6760C" w:rsidRPr="00452DE3">
        <w:rPr>
          <w:rFonts w:eastAsia="SimSun"/>
          <w:sz w:val="22"/>
          <w:szCs w:val="18"/>
          <w:lang w:val="en-US" w:eastAsia="zh-CN"/>
        </w:rPr>
        <w:t>for PHY layer, the following scopes for both DL and UL would be studied:</w:t>
      </w:r>
    </w:p>
    <w:p w14:paraId="315672A8" w14:textId="22B8B7A8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Frame structure, synchronization and timing, random access.</w:t>
      </w:r>
    </w:p>
    <w:p w14:paraId="5C7963E8" w14:textId="236A63E7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Numerologies, bandwidths, and multiple access.</w:t>
      </w:r>
    </w:p>
    <w:p w14:paraId="37FAA30F" w14:textId="43874D6A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Waveforms and modulations.</w:t>
      </w:r>
    </w:p>
    <w:p w14:paraId="254E3FE2" w14:textId="38B1B3B3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Channel coding.</w:t>
      </w:r>
    </w:p>
    <w:p w14:paraId="45F574E1" w14:textId="1447ABDA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Downlink channel/signal aspects.</w:t>
      </w:r>
    </w:p>
    <w:p w14:paraId="7491A2EB" w14:textId="1C988B29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Uplink channel/signal aspects.</w:t>
      </w:r>
    </w:p>
    <w:p w14:paraId="122400A5" w14:textId="231F69E1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Scheduling and timing relationships.</w:t>
      </w:r>
    </w:p>
    <w:p w14:paraId="0A396361" w14:textId="7DC27474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Study necessary characteristics of carrier-wave waveform for a carrier wave provided externally to the Ambient IoT device, including for interference handling at Ambient IoT UL receiver, and at NR base station.</w:t>
      </w:r>
    </w:p>
    <w:p w14:paraId="25AE3081" w14:textId="79111C16" w:rsidR="00B6760C" w:rsidRPr="00452DE3" w:rsidRDefault="00452DE3" w:rsidP="005274EA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In this contribution, we consider </w:t>
      </w:r>
      <w:r w:rsidR="00722FD1">
        <w:rPr>
          <w:rFonts w:eastAsia="SimSun"/>
          <w:sz w:val="22"/>
          <w:szCs w:val="18"/>
          <w:lang w:val="en-US" w:eastAsia="zh-CN"/>
        </w:rPr>
        <w:t>the</w:t>
      </w:r>
      <w:r w:rsidRPr="00452DE3">
        <w:rPr>
          <w:rFonts w:eastAsia="SimSun"/>
          <w:sz w:val="22"/>
          <w:szCs w:val="18"/>
          <w:lang w:val="en-US" w:eastAsia="zh-CN"/>
        </w:rPr>
        <w:t xml:space="preserve"> aspects of </w:t>
      </w:r>
      <w:r w:rsidR="00722FD1" w:rsidRPr="00722FD1">
        <w:rPr>
          <w:rFonts w:eastAsia="SimSun"/>
          <w:sz w:val="22"/>
          <w:szCs w:val="18"/>
          <w:lang w:val="en-US" w:eastAsia="zh-CN"/>
        </w:rPr>
        <w:t>downlink and uplink channel/signal</w:t>
      </w:r>
      <w:r w:rsidRPr="00452DE3">
        <w:rPr>
          <w:rFonts w:eastAsia="SimSun"/>
          <w:sz w:val="22"/>
          <w:szCs w:val="18"/>
          <w:lang w:val="en-US" w:eastAsia="zh-CN"/>
        </w:rPr>
        <w:t>.</w:t>
      </w:r>
    </w:p>
    <w:p w14:paraId="65F956DE" w14:textId="2BAF1CFB" w:rsidR="00BB4DEC" w:rsidRPr="00BB4DEC" w:rsidRDefault="00703407" w:rsidP="00612A31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lastRenderedPageBreak/>
        <w:t>Discussions</w:t>
      </w:r>
    </w:p>
    <w:p w14:paraId="4F42FC95" w14:textId="37D79EF1" w:rsidR="00612A31" w:rsidRDefault="00612A31" w:rsidP="00B33056">
      <w:pPr>
        <w:spacing w:after="0" w:afterAutospacing="0"/>
        <w:rPr>
          <w:sz w:val="22"/>
          <w:szCs w:val="18"/>
          <w:lang w:val="en-US" w:eastAsia="zh-CN"/>
        </w:rPr>
      </w:pPr>
      <w:r w:rsidRPr="00722FD1">
        <w:rPr>
          <w:sz w:val="22"/>
          <w:szCs w:val="18"/>
          <w:lang w:val="en-US" w:eastAsia="zh-CN"/>
        </w:rPr>
        <w:t xml:space="preserve">As we discussed in </w:t>
      </w:r>
      <w:r w:rsidRPr="00722FD1">
        <w:rPr>
          <w:sz w:val="22"/>
          <w:szCs w:val="18"/>
          <w:lang w:val="en-US" w:eastAsia="zh-CN"/>
        </w:rPr>
        <w:fldChar w:fldCharType="begin"/>
      </w:r>
      <w:r w:rsidRPr="00722FD1">
        <w:rPr>
          <w:sz w:val="22"/>
          <w:szCs w:val="18"/>
          <w:lang w:val="en-US" w:eastAsia="zh-CN"/>
        </w:rPr>
        <w:instrText xml:space="preserve"> REF _Ref158845304 \r \h </w:instrText>
      </w:r>
      <w:r>
        <w:rPr>
          <w:sz w:val="22"/>
          <w:szCs w:val="18"/>
          <w:lang w:val="en-US" w:eastAsia="zh-CN"/>
        </w:rPr>
        <w:instrText xml:space="preserve"> \* MERGEFORMAT </w:instrText>
      </w:r>
      <w:r w:rsidRPr="00722FD1">
        <w:rPr>
          <w:sz w:val="22"/>
          <w:szCs w:val="18"/>
          <w:lang w:val="en-US" w:eastAsia="zh-CN"/>
        </w:rPr>
      </w:r>
      <w:r w:rsidRPr="00722FD1">
        <w:rPr>
          <w:sz w:val="22"/>
          <w:szCs w:val="18"/>
          <w:lang w:val="en-US" w:eastAsia="zh-CN"/>
        </w:rPr>
        <w:fldChar w:fldCharType="separate"/>
      </w:r>
      <w:r w:rsidRPr="00722FD1">
        <w:rPr>
          <w:sz w:val="22"/>
          <w:szCs w:val="18"/>
          <w:lang w:val="en-US" w:eastAsia="zh-CN"/>
        </w:rPr>
        <w:t>[3]</w:t>
      </w:r>
      <w:r w:rsidRPr="00722FD1">
        <w:rPr>
          <w:sz w:val="22"/>
          <w:szCs w:val="18"/>
          <w:lang w:val="en-US" w:eastAsia="zh-CN"/>
        </w:rPr>
        <w:fldChar w:fldCharType="end"/>
      </w:r>
      <w:r w:rsidRPr="00722FD1">
        <w:rPr>
          <w:sz w:val="22"/>
          <w:szCs w:val="18"/>
          <w:lang w:val="en-US" w:eastAsia="zh-CN"/>
        </w:rPr>
        <w:t xml:space="preserve">, </w:t>
      </w:r>
      <w:r>
        <w:rPr>
          <w:sz w:val="22"/>
          <w:szCs w:val="18"/>
          <w:lang w:val="en-US" w:eastAsia="zh-CN"/>
        </w:rPr>
        <w:t>due that the complexity/cost of Ambient IoT (AIoT) devices are expected to be comparable with the counterpart, i.e. RFID tags, the hardware of AIoT devices may be very limited:</w:t>
      </w:r>
    </w:p>
    <w:p w14:paraId="69241DCC" w14:textId="77777777" w:rsidR="00B33056" w:rsidRDefault="00B33056" w:rsidP="00B33056">
      <w:pPr>
        <w:spacing w:after="0" w:afterAutospacing="0"/>
        <w:rPr>
          <w:sz w:val="22"/>
          <w:szCs w:val="18"/>
          <w:lang w:val="en-US" w:eastAsia="zh-CN"/>
        </w:rPr>
      </w:pPr>
    </w:p>
    <w:p w14:paraId="57E0C86E" w14:textId="77777777" w:rsidR="00612A31" w:rsidRPr="00F33605" w:rsidRDefault="00612A31" w:rsidP="00612A31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#1: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 w:rsidRPr="00F33605">
        <w:rPr>
          <w:rFonts w:eastAsia="SimSun"/>
          <w:b/>
          <w:bCs/>
          <w:sz w:val="22"/>
          <w:szCs w:val="22"/>
          <w:lang w:val="en-US" w:eastAsia="zh-CN"/>
        </w:rPr>
        <w:t>A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IoT devices may have following features:</w:t>
      </w:r>
    </w:p>
    <w:p w14:paraId="6575F7CE" w14:textId="77777777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No stable power supply (type A and type B)</w:t>
      </w:r>
    </w:p>
    <w:p w14:paraId="79B07D7D" w14:textId="2CB6EF80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No PA (type A) or </w:t>
      </w:r>
      <w:r w:rsidR="007362AF" w:rsidRPr="00F33605">
        <w:rPr>
          <w:rFonts w:eastAsiaTheme="minorEastAsia"/>
          <w:b/>
          <w:bCs/>
          <w:sz w:val="22"/>
          <w:szCs w:val="22"/>
          <w:lang w:val="en-US"/>
        </w:rPr>
        <w:t xml:space="preserve">very limited 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PA (type B)</w:t>
      </w:r>
    </w:p>
    <w:p w14:paraId="02CB1495" w14:textId="77777777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Dynamic memory is very limited.</w:t>
      </w:r>
    </w:p>
    <w:p w14:paraId="43E14875" w14:textId="4CD7B77E" w:rsidR="00612A31" w:rsidRPr="00F33605" w:rsidRDefault="00BB2208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bookmarkStart w:id="2" w:name="_Hlk158927324"/>
      <w:r w:rsidRPr="00F33605">
        <w:rPr>
          <w:rFonts w:eastAsiaTheme="minorEastAsia"/>
          <w:b/>
          <w:bCs/>
          <w:sz w:val="22"/>
          <w:szCs w:val="22"/>
          <w:lang w:val="en-US"/>
        </w:rPr>
        <w:t>No</w:t>
      </w:r>
      <w:r w:rsidR="00612A31" w:rsidRPr="00F33605">
        <w:rPr>
          <w:rFonts w:eastAsiaTheme="minorEastAsia"/>
          <w:b/>
          <w:bCs/>
          <w:sz w:val="22"/>
          <w:szCs w:val="22"/>
          <w:lang w:val="en-US"/>
        </w:rPr>
        <w:t xml:space="preserve"> programmable hardware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(such as DSP, CPU etc.) and the computation capability must be very limited</w:t>
      </w:r>
      <w:bookmarkEnd w:id="2"/>
      <w:r w:rsidR="00612A31" w:rsidRPr="00F33605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34A5906A" w14:textId="77777777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Omnidirectional and single antenna</w:t>
      </w:r>
    </w:p>
    <w:p w14:paraId="4EA2102B" w14:textId="77777777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Oscillator error can be obvious. AIoT devices are poor at being synchronous with the gNB.</w:t>
      </w:r>
    </w:p>
    <w:p w14:paraId="3A531D69" w14:textId="40580267" w:rsidR="00612A31" w:rsidRPr="00F33605" w:rsidRDefault="00612A31" w:rsidP="00612A31">
      <w:pPr>
        <w:pStyle w:val="a"/>
        <w:numPr>
          <w:ilvl w:val="0"/>
          <w:numId w:val="31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Uplink is based on backscattering operation rather than generating signal by the device itself</w:t>
      </w:r>
      <w:r w:rsidR="00775E6F" w:rsidRPr="00F33605">
        <w:rPr>
          <w:rFonts w:eastAsiaTheme="minorEastAsia"/>
          <w:b/>
          <w:bCs/>
          <w:sz w:val="22"/>
          <w:szCs w:val="22"/>
          <w:lang w:val="en-US"/>
        </w:rPr>
        <w:t xml:space="preserve"> (type A and type B)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7A8BFBAD" w14:textId="77777777" w:rsidR="00612A31" w:rsidRPr="00F33605" w:rsidRDefault="00612A31" w:rsidP="00612A31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#2: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 may be:</w:t>
      </w:r>
    </w:p>
    <w:p w14:paraId="67431A2D" w14:textId="77777777" w:rsidR="00612A31" w:rsidRPr="00F33605" w:rsidRDefault="00612A31" w:rsidP="00612A31">
      <w:pPr>
        <w:pStyle w:val="a"/>
        <w:numPr>
          <w:ilvl w:val="0"/>
          <w:numId w:val="32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Narrow band, equal to or lower than one RB in NR (with 15kHz SCS).</w:t>
      </w:r>
    </w:p>
    <w:p w14:paraId="145013C8" w14:textId="77777777" w:rsidR="00612A31" w:rsidRPr="00F33605" w:rsidRDefault="00612A31" w:rsidP="00612A31">
      <w:pPr>
        <w:pStyle w:val="a"/>
        <w:numPr>
          <w:ilvl w:val="0"/>
          <w:numId w:val="32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Single carrier wave rather than OFDM/SC-FDM.</w:t>
      </w:r>
    </w:p>
    <w:p w14:paraId="52457FC1" w14:textId="461C92BC" w:rsidR="00612A31" w:rsidRPr="00F33605" w:rsidRDefault="00612A31" w:rsidP="00B00E93">
      <w:pPr>
        <w:pStyle w:val="a"/>
        <w:numPr>
          <w:ilvl w:val="0"/>
          <w:numId w:val="32"/>
        </w:numPr>
        <w:spacing w:after="120" w:afterAutospacing="0"/>
        <w:rPr>
          <w:b/>
          <w:bCs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TDMA, which should be the basic assumption on the multiple access manner. FDMA could be a supplement if the frequency spectrum is abundant.</w:t>
      </w:r>
    </w:p>
    <w:p w14:paraId="4E54B73C" w14:textId="7F1272C7" w:rsidR="003C6676" w:rsidRPr="003C6676" w:rsidRDefault="003C6676" w:rsidP="003C6676">
      <w:pPr>
        <w:pStyle w:val="20"/>
        <w:ind w:left="720" w:hanging="720"/>
      </w:pPr>
      <w:r w:rsidRPr="003C6676">
        <w:t>Uplink channel</w:t>
      </w:r>
      <w:r w:rsidR="00BB4DEC">
        <w:rPr>
          <w:rFonts w:eastAsia="SimSun"/>
          <w:lang w:eastAsia="zh-CN"/>
        </w:rPr>
        <w:t>s</w:t>
      </w:r>
      <w:r w:rsidR="003A604F">
        <w:rPr>
          <w:rFonts w:eastAsia="SimSun"/>
          <w:lang w:val="en-US" w:eastAsia="zh-CN"/>
        </w:rPr>
        <w:t>/signals</w:t>
      </w:r>
    </w:p>
    <w:p w14:paraId="38C08FBA" w14:textId="5FB0893D" w:rsidR="00775E6F" w:rsidRDefault="00BB4DEC" w:rsidP="000D218D">
      <w:pPr>
        <w:spacing w:after="120" w:afterAutospacing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Regarding to uplink channels, PUSCH </w:t>
      </w:r>
      <w:r w:rsidR="00775E6F">
        <w:rPr>
          <w:sz w:val="22"/>
          <w:szCs w:val="18"/>
          <w:lang w:val="en-US" w:eastAsia="zh-CN"/>
        </w:rPr>
        <w:t>must be</w:t>
      </w:r>
      <w:r>
        <w:rPr>
          <w:sz w:val="22"/>
          <w:szCs w:val="18"/>
          <w:lang w:val="en-US" w:eastAsia="zh-CN"/>
        </w:rPr>
        <w:t xml:space="preserve"> necessary</w:t>
      </w:r>
      <w:r w:rsidR="00775E6F">
        <w:rPr>
          <w:sz w:val="22"/>
          <w:szCs w:val="18"/>
          <w:lang w:val="en-US" w:eastAsia="zh-CN"/>
        </w:rPr>
        <w:t xml:space="preserve"> to carry uplink information from </w:t>
      </w:r>
      <w:proofErr w:type="spellStart"/>
      <w:r w:rsidR="001B3213">
        <w:rPr>
          <w:sz w:val="22"/>
          <w:szCs w:val="18"/>
          <w:lang w:val="en-US" w:eastAsia="zh-CN"/>
        </w:rPr>
        <w:t>AIoT</w:t>
      </w:r>
      <w:proofErr w:type="spellEnd"/>
      <w:r w:rsidR="001B3213">
        <w:rPr>
          <w:sz w:val="22"/>
          <w:szCs w:val="18"/>
          <w:lang w:val="en-US" w:eastAsia="zh-CN"/>
        </w:rPr>
        <w:t xml:space="preserve"> </w:t>
      </w:r>
      <w:r w:rsidR="00775E6F">
        <w:rPr>
          <w:sz w:val="22"/>
          <w:szCs w:val="18"/>
          <w:lang w:val="en-US" w:eastAsia="zh-CN"/>
        </w:rPr>
        <w:t>devices to the gNB</w:t>
      </w:r>
      <w:r>
        <w:rPr>
          <w:sz w:val="22"/>
          <w:szCs w:val="18"/>
          <w:lang w:val="en-US" w:eastAsia="zh-CN"/>
        </w:rPr>
        <w:t>.</w:t>
      </w:r>
    </w:p>
    <w:p w14:paraId="1CE0EE64" w14:textId="2443A732" w:rsidR="00722FD1" w:rsidRDefault="00BB4DEC" w:rsidP="00BA6ADF">
      <w:pPr>
        <w:spacing w:after="0" w:afterAutospacing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The problem is whether PUCCH is necessary or not. </w:t>
      </w:r>
      <w:r w:rsidR="00775E6F">
        <w:rPr>
          <w:sz w:val="22"/>
          <w:szCs w:val="18"/>
          <w:lang w:val="en-US" w:eastAsia="zh-CN"/>
        </w:rPr>
        <w:t xml:space="preserve">In NR, PUCCH is usually utilized for HARQ-feedback, CSI feedback and SR. </w:t>
      </w:r>
      <w:r w:rsidR="007A7B37">
        <w:rPr>
          <w:sz w:val="22"/>
          <w:szCs w:val="18"/>
          <w:lang w:val="en-US" w:eastAsia="zh-CN"/>
        </w:rPr>
        <w:t xml:space="preserve">Based on above observations and the description in the SID </w:t>
      </w:r>
      <w:r w:rsidR="007A7B37">
        <w:rPr>
          <w:sz w:val="22"/>
          <w:szCs w:val="18"/>
          <w:lang w:val="en-US" w:eastAsia="zh-CN"/>
        </w:rPr>
        <w:fldChar w:fldCharType="begin"/>
      </w:r>
      <w:r w:rsidR="007A7B37">
        <w:rPr>
          <w:sz w:val="22"/>
          <w:szCs w:val="18"/>
          <w:lang w:val="en-US" w:eastAsia="zh-CN"/>
        </w:rPr>
        <w:instrText xml:space="preserve"> REF _Ref158763751 \r \h </w:instrText>
      </w:r>
      <w:r w:rsidR="007A7B37">
        <w:rPr>
          <w:sz w:val="22"/>
          <w:szCs w:val="18"/>
          <w:lang w:val="en-US" w:eastAsia="zh-CN"/>
        </w:rPr>
      </w:r>
      <w:r w:rsidR="007A7B37">
        <w:rPr>
          <w:sz w:val="22"/>
          <w:szCs w:val="18"/>
          <w:lang w:val="en-US" w:eastAsia="zh-CN"/>
        </w:rPr>
        <w:fldChar w:fldCharType="separate"/>
      </w:r>
      <w:r w:rsidR="007A7B37">
        <w:rPr>
          <w:sz w:val="22"/>
          <w:szCs w:val="18"/>
          <w:lang w:val="en-US" w:eastAsia="zh-CN"/>
        </w:rPr>
        <w:t>[2]</w:t>
      </w:r>
      <w:r w:rsidR="007A7B37">
        <w:rPr>
          <w:sz w:val="22"/>
          <w:szCs w:val="18"/>
          <w:lang w:val="en-US" w:eastAsia="zh-CN"/>
        </w:rPr>
        <w:fldChar w:fldCharType="end"/>
      </w:r>
      <w:r w:rsidR="007A7B37">
        <w:rPr>
          <w:sz w:val="22"/>
          <w:szCs w:val="18"/>
          <w:lang w:val="en-US" w:eastAsia="zh-CN"/>
        </w:rPr>
        <w:t xml:space="preserve">, </w:t>
      </w:r>
      <w:r w:rsidR="00A27167">
        <w:rPr>
          <w:sz w:val="22"/>
          <w:szCs w:val="18"/>
          <w:lang w:val="en-US" w:eastAsia="zh-CN"/>
        </w:rPr>
        <w:t>we think that PUCCH is not necessary for AIoT devices for following reasons</w:t>
      </w:r>
      <w:r w:rsidR="007A7B37">
        <w:rPr>
          <w:sz w:val="22"/>
          <w:szCs w:val="18"/>
          <w:lang w:val="en-US" w:eastAsia="zh-CN"/>
        </w:rPr>
        <w:t>:</w:t>
      </w:r>
    </w:p>
    <w:p w14:paraId="3DB72A73" w14:textId="181F7C20" w:rsidR="00570706" w:rsidRDefault="007A7B37" w:rsidP="00570706">
      <w:pPr>
        <w:pStyle w:val="a"/>
        <w:numPr>
          <w:ilvl w:val="0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No CSI feedback is needed for AIoT devices.</w:t>
      </w:r>
    </w:p>
    <w:p w14:paraId="3104AFD6" w14:textId="309F48C8" w:rsidR="00A27167" w:rsidRDefault="00570706" w:rsidP="0049510C">
      <w:pPr>
        <w:pStyle w:val="a"/>
        <w:numPr>
          <w:ilvl w:val="1"/>
          <w:numId w:val="40"/>
        </w:numPr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 xml:space="preserve">CSI feedback </w:t>
      </w:r>
      <w:r w:rsidR="00A27167">
        <w:rPr>
          <w:sz w:val="22"/>
          <w:szCs w:val="18"/>
          <w:lang w:val="en-US" w:eastAsia="zh-CN"/>
        </w:rPr>
        <w:t xml:space="preserve">in NR </w:t>
      </w:r>
      <w:r w:rsidRPr="00570706">
        <w:rPr>
          <w:sz w:val="22"/>
          <w:szCs w:val="18"/>
          <w:lang w:val="en-US" w:eastAsia="zh-CN"/>
        </w:rPr>
        <w:t xml:space="preserve">is </w:t>
      </w:r>
      <w:r w:rsidR="00A27167">
        <w:rPr>
          <w:sz w:val="22"/>
          <w:szCs w:val="18"/>
          <w:lang w:val="en-US" w:eastAsia="zh-CN"/>
        </w:rPr>
        <w:t xml:space="preserve">mainly </w:t>
      </w:r>
      <w:r w:rsidRPr="00570706">
        <w:rPr>
          <w:sz w:val="22"/>
          <w:szCs w:val="18"/>
          <w:lang w:val="en-US" w:eastAsia="zh-CN"/>
        </w:rPr>
        <w:t>for CL-Loop MIMO</w:t>
      </w:r>
      <w:r w:rsidR="00A27167">
        <w:rPr>
          <w:sz w:val="22"/>
          <w:szCs w:val="18"/>
          <w:lang w:val="en-US" w:eastAsia="zh-CN"/>
        </w:rPr>
        <w:t xml:space="preserve"> adjustment/scheduling/MCS selection</w:t>
      </w:r>
      <w:r w:rsidRPr="00570706">
        <w:rPr>
          <w:sz w:val="22"/>
          <w:szCs w:val="18"/>
          <w:lang w:val="en-US" w:eastAsia="zh-CN"/>
        </w:rPr>
        <w:t>.</w:t>
      </w:r>
      <w:r w:rsidR="00A27167">
        <w:rPr>
          <w:sz w:val="22"/>
          <w:szCs w:val="18"/>
          <w:lang w:val="en-US" w:eastAsia="zh-CN"/>
        </w:rPr>
        <w:t xml:space="preserve"> NR is wideband system. UEs in</w:t>
      </w:r>
      <w:r w:rsidR="00C07633">
        <w:rPr>
          <w:sz w:val="22"/>
          <w:szCs w:val="18"/>
          <w:lang w:val="en-US" w:eastAsia="zh-CN"/>
        </w:rPr>
        <w:t xml:space="preserve"> a</w:t>
      </w:r>
      <w:r w:rsidR="00A27167">
        <w:rPr>
          <w:sz w:val="22"/>
          <w:szCs w:val="18"/>
          <w:lang w:val="en-US" w:eastAsia="zh-CN"/>
        </w:rPr>
        <w:t xml:space="preserve"> wideband system often experience </w:t>
      </w:r>
      <w:r w:rsidR="00DC105F">
        <w:rPr>
          <w:sz w:val="22"/>
          <w:szCs w:val="18"/>
          <w:lang w:val="en-US" w:eastAsia="zh-CN"/>
        </w:rPr>
        <w:t xml:space="preserve">a </w:t>
      </w:r>
      <w:r w:rsidR="00A27167">
        <w:rPr>
          <w:sz w:val="22"/>
          <w:szCs w:val="18"/>
          <w:lang w:val="en-US" w:eastAsia="zh-CN"/>
        </w:rPr>
        <w:t>frequency-selective fading</w:t>
      </w:r>
      <w:r w:rsidR="00DC105F">
        <w:rPr>
          <w:sz w:val="22"/>
          <w:szCs w:val="18"/>
          <w:lang w:val="en-US" w:eastAsia="zh-CN"/>
        </w:rPr>
        <w:t xml:space="preserve"> channel</w:t>
      </w:r>
      <w:r w:rsidR="00A27167">
        <w:rPr>
          <w:sz w:val="22"/>
          <w:szCs w:val="18"/>
          <w:lang w:val="en-US" w:eastAsia="zh-CN"/>
        </w:rPr>
        <w:t xml:space="preserve">. Different NR UEs are multiplexed in deferent frequency resources; hence they may experience different fading in </w:t>
      </w:r>
      <w:r w:rsidR="00DC105F">
        <w:rPr>
          <w:sz w:val="22"/>
          <w:szCs w:val="18"/>
          <w:lang w:val="en-US" w:eastAsia="zh-CN"/>
        </w:rPr>
        <w:t xml:space="preserve">the </w:t>
      </w:r>
      <w:r w:rsidR="00A27167">
        <w:rPr>
          <w:sz w:val="22"/>
          <w:szCs w:val="18"/>
          <w:lang w:val="en-US" w:eastAsia="zh-CN"/>
        </w:rPr>
        <w:t xml:space="preserve">frequency domain. In this case CSI feedback can help the gNB to schedule every served UE </w:t>
      </w:r>
      <w:r w:rsidR="00DE0B8C">
        <w:rPr>
          <w:sz w:val="22"/>
          <w:szCs w:val="18"/>
          <w:lang w:val="en-US" w:eastAsia="zh-CN"/>
        </w:rPr>
        <w:t xml:space="preserve">with </w:t>
      </w:r>
      <w:r w:rsidR="00A27167">
        <w:rPr>
          <w:sz w:val="22"/>
          <w:szCs w:val="18"/>
          <w:lang w:val="en-US" w:eastAsia="zh-CN"/>
        </w:rPr>
        <w:t xml:space="preserve">a </w:t>
      </w:r>
      <w:r w:rsidR="00DC105F">
        <w:rPr>
          <w:sz w:val="22"/>
          <w:szCs w:val="18"/>
          <w:lang w:val="en-US" w:eastAsia="zh-CN"/>
        </w:rPr>
        <w:t>properly selected</w:t>
      </w:r>
      <w:r w:rsidR="00A27167">
        <w:rPr>
          <w:sz w:val="22"/>
          <w:szCs w:val="18"/>
          <w:lang w:val="en-US" w:eastAsia="zh-CN"/>
        </w:rPr>
        <w:t xml:space="preserve"> frequency resource and consequently improve the </w:t>
      </w:r>
      <w:r w:rsidR="00DE0B8C">
        <w:rPr>
          <w:sz w:val="22"/>
          <w:szCs w:val="18"/>
          <w:lang w:val="en-US" w:eastAsia="zh-CN"/>
        </w:rPr>
        <w:t xml:space="preserve">overall </w:t>
      </w:r>
      <w:r w:rsidR="00A27167">
        <w:rPr>
          <w:sz w:val="22"/>
          <w:szCs w:val="18"/>
          <w:lang w:val="en-US" w:eastAsia="zh-CN"/>
        </w:rPr>
        <w:t>spectrum efficiency</w:t>
      </w:r>
      <w:r w:rsidR="00DE0B8C">
        <w:rPr>
          <w:sz w:val="22"/>
          <w:szCs w:val="18"/>
          <w:lang w:val="en-US" w:eastAsia="zh-CN"/>
        </w:rPr>
        <w:t xml:space="preserve"> of the system (water-filling)</w:t>
      </w:r>
      <w:r w:rsidR="00A27167">
        <w:rPr>
          <w:sz w:val="22"/>
          <w:szCs w:val="18"/>
          <w:lang w:val="en-US" w:eastAsia="zh-CN"/>
        </w:rPr>
        <w:t>.</w:t>
      </w:r>
    </w:p>
    <w:p w14:paraId="615F3BDC" w14:textId="77777777" w:rsidR="00A27167" w:rsidRDefault="00A27167" w:rsidP="0049510C">
      <w:pPr>
        <w:pStyle w:val="a"/>
        <w:numPr>
          <w:ilvl w:val="1"/>
          <w:numId w:val="40"/>
        </w:numPr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>CSI feedback is not necessary</w:t>
      </w:r>
      <w:r>
        <w:rPr>
          <w:sz w:val="22"/>
          <w:szCs w:val="18"/>
          <w:lang w:val="en-US" w:eastAsia="zh-CN"/>
        </w:rPr>
        <w:t xml:space="preserve"> for AIoT devices, because:</w:t>
      </w:r>
    </w:p>
    <w:p w14:paraId="64E08497" w14:textId="67FAB2AF" w:rsidR="00A27167" w:rsidRDefault="007A7B37" w:rsidP="00A27167">
      <w:pPr>
        <w:pStyle w:val="a"/>
        <w:numPr>
          <w:ilvl w:val="2"/>
          <w:numId w:val="40"/>
        </w:numPr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 xml:space="preserve">MIMO </w:t>
      </w:r>
      <w:r w:rsidR="00AA0379">
        <w:rPr>
          <w:sz w:val="22"/>
          <w:szCs w:val="18"/>
          <w:lang w:val="en-US" w:eastAsia="zh-CN"/>
        </w:rPr>
        <w:t xml:space="preserve">is not necessary for </w:t>
      </w:r>
      <w:r w:rsidRPr="00570706">
        <w:rPr>
          <w:sz w:val="22"/>
          <w:szCs w:val="18"/>
          <w:lang w:val="en-US" w:eastAsia="zh-CN"/>
        </w:rPr>
        <w:t>AIoT devices</w:t>
      </w:r>
      <w:r w:rsidR="00A27167">
        <w:rPr>
          <w:sz w:val="22"/>
          <w:szCs w:val="18"/>
          <w:lang w:val="en-US" w:eastAsia="zh-CN"/>
        </w:rPr>
        <w:t xml:space="preserve">, </w:t>
      </w:r>
    </w:p>
    <w:p w14:paraId="440108BB" w14:textId="1F3A5027" w:rsidR="00A27167" w:rsidRDefault="00A27167" w:rsidP="00A27167">
      <w:pPr>
        <w:pStyle w:val="a"/>
        <w:numPr>
          <w:ilvl w:val="2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AIoT system could be based on single-carrier waveform rather than OFDM/SC-FDM</w:t>
      </w:r>
      <w:r w:rsidR="00781F41">
        <w:rPr>
          <w:sz w:val="22"/>
          <w:szCs w:val="18"/>
          <w:lang w:val="en-US" w:eastAsia="zh-CN"/>
        </w:rPr>
        <w:t xml:space="preserve"> waveform</w:t>
      </w:r>
      <w:r w:rsidR="00F918B0" w:rsidRPr="00570706">
        <w:rPr>
          <w:sz w:val="22"/>
          <w:szCs w:val="18"/>
          <w:lang w:val="en-US" w:eastAsia="zh-CN"/>
        </w:rPr>
        <w:t>,</w:t>
      </w:r>
    </w:p>
    <w:p w14:paraId="1E7E9544" w14:textId="276712AD" w:rsidR="00A27167" w:rsidRDefault="00A27167" w:rsidP="00A27167">
      <w:pPr>
        <w:pStyle w:val="a"/>
        <w:numPr>
          <w:ilvl w:val="2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T</w:t>
      </w:r>
      <w:r w:rsidR="00F918B0" w:rsidRPr="00570706">
        <w:rPr>
          <w:sz w:val="22"/>
          <w:szCs w:val="18"/>
          <w:lang w:val="en-US" w:eastAsia="zh-CN"/>
        </w:rPr>
        <w:t>he bandwidth of AIoT can be obviously narrowe</w:t>
      </w:r>
      <w:r w:rsidR="00570706">
        <w:rPr>
          <w:sz w:val="22"/>
          <w:szCs w:val="18"/>
          <w:lang w:val="en-US" w:eastAsia="zh-CN"/>
        </w:rPr>
        <w:t>r</w:t>
      </w:r>
      <w:r w:rsidR="00F918B0" w:rsidRPr="00570706">
        <w:rPr>
          <w:sz w:val="22"/>
          <w:szCs w:val="18"/>
          <w:lang w:val="en-US" w:eastAsia="zh-CN"/>
        </w:rPr>
        <w:t xml:space="preserve"> than that of 5G NR</w:t>
      </w:r>
      <w:r>
        <w:rPr>
          <w:sz w:val="22"/>
          <w:szCs w:val="18"/>
          <w:lang w:val="en-US" w:eastAsia="zh-CN"/>
        </w:rPr>
        <w:t xml:space="preserve">, and </w:t>
      </w:r>
    </w:p>
    <w:p w14:paraId="41CDDDD3" w14:textId="48E4DB63" w:rsidR="007A7B37" w:rsidRPr="00570706" w:rsidRDefault="00A27167" w:rsidP="000D218D">
      <w:pPr>
        <w:pStyle w:val="a"/>
        <w:numPr>
          <w:ilvl w:val="2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The fading channel can vary very slowly, because t</w:t>
      </w:r>
      <w:r w:rsidR="00F918B0" w:rsidRPr="00570706">
        <w:rPr>
          <w:sz w:val="22"/>
          <w:szCs w:val="18"/>
          <w:lang w:val="en-US" w:eastAsia="zh-CN"/>
        </w:rPr>
        <w:t xml:space="preserve">he </w:t>
      </w:r>
      <w:r w:rsidR="00570706">
        <w:rPr>
          <w:sz w:val="22"/>
          <w:szCs w:val="18"/>
          <w:lang w:val="en-US" w:eastAsia="zh-CN"/>
        </w:rPr>
        <w:t xml:space="preserve">moving </w:t>
      </w:r>
      <w:r w:rsidR="00F918B0" w:rsidRPr="00570706">
        <w:rPr>
          <w:sz w:val="22"/>
          <w:szCs w:val="18"/>
          <w:lang w:val="en-US" w:eastAsia="zh-CN"/>
        </w:rPr>
        <w:t xml:space="preserve">speed of AIoT devices is expected to be </w:t>
      </w:r>
      <w:r w:rsidR="00F918B0" w:rsidRPr="00570706">
        <w:rPr>
          <w:sz w:val="22"/>
          <w:szCs w:val="22"/>
          <w:lang w:val="en-US" w:eastAsia="zh-CN"/>
        </w:rPr>
        <w:t xml:space="preserve">low </w:t>
      </w:r>
      <w:r w:rsidR="00570706" w:rsidRPr="00570706">
        <w:rPr>
          <w:sz w:val="22"/>
          <w:szCs w:val="22"/>
          <w:lang w:val="en-US" w:eastAsia="zh-CN"/>
        </w:rPr>
        <w:t>(</w:t>
      </w:r>
      <w:r w:rsidR="00570706" w:rsidRPr="00570706">
        <w:rPr>
          <w:rFonts w:eastAsia="DengXian"/>
          <w:sz w:val="22"/>
          <w:szCs w:val="22"/>
        </w:rPr>
        <w:t>10 km/h, at least for indoor scenarios</w:t>
      </w:r>
      <w:r w:rsidR="00570706" w:rsidRPr="00570706">
        <w:rPr>
          <w:sz w:val="22"/>
          <w:szCs w:val="22"/>
          <w:lang w:val="en-US" w:eastAsia="zh-CN"/>
        </w:rPr>
        <w:t xml:space="preserve">, in </w:t>
      </w:r>
      <w:r w:rsidR="00F918B0" w:rsidRPr="00570706">
        <w:rPr>
          <w:sz w:val="22"/>
          <w:szCs w:val="22"/>
          <w:lang w:val="en-US" w:eastAsia="zh-CN"/>
        </w:rPr>
        <w:fldChar w:fldCharType="begin"/>
      </w:r>
      <w:r w:rsidR="00F918B0" w:rsidRPr="00570706">
        <w:rPr>
          <w:sz w:val="22"/>
          <w:szCs w:val="22"/>
          <w:lang w:val="en-US" w:eastAsia="zh-CN"/>
        </w:rPr>
        <w:instrText xml:space="preserve"> REF _Ref158763744 \r \h </w:instrText>
      </w:r>
      <w:r w:rsidR="00570706">
        <w:rPr>
          <w:sz w:val="22"/>
          <w:szCs w:val="22"/>
          <w:lang w:val="en-US" w:eastAsia="zh-CN"/>
        </w:rPr>
        <w:instrText xml:space="preserve"> \* MERGEFORMAT </w:instrText>
      </w:r>
      <w:r w:rsidR="00F918B0" w:rsidRPr="00570706">
        <w:rPr>
          <w:sz w:val="22"/>
          <w:szCs w:val="22"/>
          <w:lang w:val="en-US" w:eastAsia="zh-CN"/>
        </w:rPr>
      </w:r>
      <w:r w:rsidR="00F918B0" w:rsidRPr="00570706">
        <w:rPr>
          <w:sz w:val="22"/>
          <w:szCs w:val="22"/>
          <w:lang w:val="en-US" w:eastAsia="zh-CN"/>
        </w:rPr>
        <w:fldChar w:fldCharType="separate"/>
      </w:r>
      <w:r w:rsidR="00F918B0" w:rsidRPr="00570706">
        <w:rPr>
          <w:sz w:val="22"/>
          <w:szCs w:val="22"/>
          <w:lang w:val="en-US" w:eastAsia="zh-CN"/>
        </w:rPr>
        <w:t>[1]</w:t>
      </w:r>
      <w:r w:rsidR="00F918B0" w:rsidRPr="00570706">
        <w:rPr>
          <w:sz w:val="22"/>
          <w:szCs w:val="22"/>
          <w:lang w:val="en-US" w:eastAsia="zh-CN"/>
        </w:rPr>
        <w:fldChar w:fldCharType="end"/>
      </w:r>
      <w:r w:rsidR="00F918B0" w:rsidRPr="00570706">
        <w:rPr>
          <w:sz w:val="22"/>
          <w:szCs w:val="18"/>
          <w:lang w:val="en-US" w:eastAsia="zh-CN"/>
        </w:rPr>
        <w:t>.</w:t>
      </w:r>
    </w:p>
    <w:p w14:paraId="44A25312" w14:textId="586947E4" w:rsidR="007A7B37" w:rsidRDefault="00F918B0" w:rsidP="007A7B37">
      <w:pPr>
        <w:pStyle w:val="a"/>
        <w:numPr>
          <w:ilvl w:val="0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No HARQ-feedback is necessary.</w:t>
      </w:r>
    </w:p>
    <w:p w14:paraId="15FF5640" w14:textId="5A2222BC" w:rsidR="00F918B0" w:rsidRDefault="00F918B0" w:rsidP="00F918B0">
      <w:pPr>
        <w:pStyle w:val="a"/>
        <w:numPr>
          <w:ilvl w:val="1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As described in </w:t>
      </w:r>
      <w:r>
        <w:rPr>
          <w:sz w:val="22"/>
          <w:szCs w:val="18"/>
          <w:lang w:val="en-US" w:eastAsia="zh-CN"/>
        </w:rPr>
        <w:fldChar w:fldCharType="begin"/>
      </w:r>
      <w:r>
        <w:rPr>
          <w:sz w:val="22"/>
          <w:szCs w:val="18"/>
          <w:lang w:val="en-US" w:eastAsia="zh-CN"/>
        </w:rPr>
        <w:instrText xml:space="preserve"> REF _Ref158763751 \r \h </w:instrText>
      </w:r>
      <w:r>
        <w:rPr>
          <w:sz w:val="22"/>
          <w:szCs w:val="18"/>
          <w:lang w:val="en-US" w:eastAsia="zh-CN"/>
        </w:rPr>
      </w:r>
      <w:r>
        <w:rPr>
          <w:sz w:val="22"/>
          <w:szCs w:val="18"/>
          <w:lang w:val="en-US" w:eastAsia="zh-CN"/>
        </w:rPr>
        <w:fldChar w:fldCharType="separate"/>
      </w:r>
      <w:r>
        <w:rPr>
          <w:sz w:val="22"/>
          <w:szCs w:val="18"/>
          <w:lang w:val="en-US" w:eastAsia="zh-CN"/>
        </w:rPr>
        <w:t>[2]</w:t>
      </w:r>
      <w:r>
        <w:rPr>
          <w:sz w:val="22"/>
          <w:szCs w:val="18"/>
          <w:lang w:val="en-US" w:eastAsia="zh-CN"/>
        </w:rPr>
        <w:fldChar w:fldCharType="end"/>
      </w:r>
      <w:r>
        <w:rPr>
          <w:sz w:val="22"/>
          <w:szCs w:val="18"/>
          <w:lang w:val="en-US" w:eastAsia="zh-CN"/>
        </w:rPr>
        <w:t>, no ARQ and no HARQ</w:t>
      </w:r>
      <w:r w:rsidR="00570706">
        <w:rPr>
          <w:sz w:val="22"/>
          <w:szCs w:val="18"/>
          <w:lang w:val="en-US" w:eastAsia="zh-CN"/>
        </w:rPr>
        <w:t xml:space="preserve"> is the basic assumption for AIoT devices</w:t>
      </w:r>
      <w:r>
        <w:rPr>
          <w:sz w:val="22"/>
          <w:szCs w:val="18"/>
          <w:lang w:val="en-US" w:eastAsia="zh-CN"/>
        </w:rPr>
        <w:t>. Hence, no HARQ-feedback is necessary</w:t>
      </w:r>
      <w:r w:rsidR="00781F41">
        <w:rPr>
          <w:sz w:val="22"/>
          <w:szCs w:val="18"/>
          <w:lang w:val="en-US" w:eastAsia="zh-CN"/>
        </w:rPr>
        <w:t xml:space="preserve"> in PHY layer</w:t>
      </w:r>
      <w:r>
        <w:rPr>
          <w:sz w:val="22"/>
          <w:szCs w:val="18"/>
          <w:lang w:val="en-US" w:eastAsia="zh-CN"/>
        </w:rPr>
        <w:t>.</w:t>
      </w:r>
    </w:p>
    <w:p w14:paraId="6EC1BF35" w14:textId="187D9C13" w:rsidR="00F918B0" w:rsidRDefault="00F918B0" w:rsidP="00F918B0">
      <w:pPr>
        <w:pStyle w:val="a"/>
        <w:numPr>
          <w:ilvl w:val="0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lastRenderedPageBreak/>
        <w:t>SR seems not necessary</w:t>
      </w:r>
      <w:r w:rsidR="00FE5A18">
        <w:rPr>
          <w:sz w:val="22"/>
          <w:szCs w:val="18"/>
          <w:lang w:val="en-US" w:eastAsia="zh-CN"/>
        </w:rPr>
        <w:t>.</w:t>
      </w:r>
    </w:p>
    <w:p w14:paraId="55BFC6D5" w14:textId="4565541F" w:rsidR="00F918B0" w:rsidRDefault="00570706" w:rsidP="00F918B0">
      <w:pPr>
        <w:pStyle w:val="a"/>
        <w:numPr>
          <w:ilvl w:val="1"/>
          <w:numId w:val="40"/>
        </w:numPr>
        <w:rPr>
          <w:sz w:val="22"/>
          <w:szCs w:val="18"/>
          <w:lang w:val="en-US" w:eastAsia="zh-CN"/>
        </w:rPr>
      </w:pPr>
      <w:proofErr w:type="spellStart"/>
      <w:r>
        <w:rPr>
          <w:sz w:val="22"/>
          <w:szCs w:val="18"/>
          <w:lang w:val="en-US" w:eastAsia="zh-CN"/>
        </w:rPr>
        <w:t>AIoT</w:t>
      </w:r>
      <w:proofErr w:type="spellEnd"/>
      <w:r>
        <w:rPr>
          <w:sz w:val="22"/>
          <w:szCs w:val="18"/>
          <w:lang w:val="en-US" w:eastAsia="zh-CN"/>
        </w:rPr>
        <w:t xml:space="preserve"> devices may not need to require uplink resource by </w:t>
      </w:r>
      <w:r w:rsidR="00725C75">
        <w:rPr>
          <w:sz w:val="22"/>
          <w:szCs w:val="18"/>
          <w:lang w:val="en-US" w:eastAsia="zh-CN"/>
        </w:rPr>
        <w:t>themselves</w:t>
      </w:r>
      <w:r>
        <w:rPr>
          <w:sz w:val="22"/>
          <w:szCs w:val="18"/>
          <w:lang w:val="en-US" w:eastAsia="zh-CN"/>
        </w:rPr>
        <w:t xml:space="preserve">. The uplink resources allocated by the gNB </w:t>
      </w:r>
      <w:r w:rsidR="00CD36A7">
        <w:rPr>
          <w:sz w:val="22"/>
          <w:szCs w:val="18"/>
          <w:lang w:val="en-US" w:eastAsia="zh-CN"/>
        </w:rPr>
        <w:t>could be</w:t>
      </w:r>
      <w:r>
        <w:rPr>
          <w:sz w:val="22"/>
          <w:szCs w:val="18"/>
          <w:lang w:val="en-US" w:eastAsia="zh-CN"/>
        </w:rPr>
        <w:t xml:space="preserve"> enough, </w:t>
      </w:r>
      <w:r w:rsidR="004B5D93">
        <w:rPr>
          <w:sz w:val="22"/>
          <w:szCs w:val="18"/>
          <w:lang w:val="en-US" w:eastAsia="zh-CN"/>
        </w:rPr>
        <w:t>since</w:t>
      </w:r>
      <w:r>
        <w:rPr>
          <w:sz w:val="22"/>
          <w:szCs w:val="18"/>
          <w:lang w:val="en-US" w:eastAsia="zh-CN"/>
        </w:rPr>
        <w:t xml:space="preserve"> all traffics are assumed to be triggered by the gNB/ start from downlink transmission for now. (T</w:t>
      </w:r>
      <w:r w:rsidR="00F918B0">
        <w:rPr>
          <w:sz w:val="22"/>
          <w:szCs w:val="18"/>
          <w:lang w:val="en-US" w:eastAsia="zh-CN"/>
        </w:rPr>
        <w:t xml:space="preserve">he traffic type of DO-A has not been captured in Rel-19 SI scopes yet. According to </w:t>
      </w:r>
      <w:r w:rsidR="00F918B0">
        <w:rPr>
          <w:sz w:val="22"/>
          <w:szCs w:val="18"/>
          <w:lang w:val="en-US" w:eastAsia="zh-CN"/>
        </w:rPr>
        <w:fldChar w:fldCharType="begin"/>
      </w:r>
      <w:r w:rsidR="00F918B0">
        <w:rPr>
          <w:sz w:val="22"/>
          <w:szCs w:val="18"/>
          <w:lang w:val="en-US" w:eastAsia="zh-CN"/>
        </w:rPr>
        <w:instrText xml:space="preserve"> REF _Ref158763751 \r \h </w:instrText>
      </w:r>
      <w:r w:rsidR="00F918B0">
        <w:rPr>
          <w:sz w:val="22"/>
          <w:szCs w:val="18"/>
          <w:lang w:val="en-US" w:eastAsia="zh-CN"/>
        </w:rPr>
      </w:r>
      <w:r w:rsidR="00F918B0">
        <w:rPr>
          <w:sz w:val="22"/>
          <w:szCs w:val="18"/>
          <w:lang w:val="en-US" w:eastAsia="zh-CN"/>
        </w:rPr>
        <w:fldChar w:fldCharType="separate"/>
      </w:r>
      <w:r w:rsidR="00F918B0">
        <w:rPr>
          <w:sz w:val="22"/>
          <w:szCs w:val="18"/>
          <w:lang w:val="en-US" w:eastAsia="zh-CN"/>
        </w:rPr>
        <w:t>[2]</w:t>
      </w:r>
      <w:r w:rsidR="00F918B0">
        <w:rPr>
          <w:sz w:val="22"/>
          <w:szCs w:val="18"/>
          <w:lang w:val="en-US" w:eastAsia="zh-CN"/>
        </w:rPr>
        <w:fldChar w:fldCharType="end"/>
      </w:r>
      <w:r w:rsidR="00F918B0">
        <w:rPr>
          <w:sz w:val="22"/>
          <w:szCs w:val="18"/>
          <w:lang w:val="en-US" w:eastAsia="zh-CN"/>
        </w:rPr>
        <w:t>, whether DO-A w</w:t>
      </w:r>
      <w:r w:rsidR="00FE5A18">
        <w:rPr>
          <w:sz w:val="22"/>
          <w:szCs w:val="18"/>
          <w:lang w:val="en-US" w:eastAsia="zh-CN"/>
        </w:rPr>
        <w:t>ould</w:t>
      </w:r>
      <w:r w:rsidR="00F918B0">
        <w:rPr>
          <w:sz w:val="22"/>
          <w:szCs w:val="18"/>
          <w:lang w:val="en-US" w:eastAsia="zh-CN"/>
        </w:rPr>
        <w:t xml:space="preserve"> be in Rel-19 scopes or not will be further discussed in RA</w:t>
      </w:r>
      <w:r w:rsidR="00FE5A18">
        <w:rPr>
          <w:sz w:val="22"/>
          <w:szCs w:val="18"/>
          <w:lang w:val="en-US" w:eastAsia="zh-CN"/>
        </w:rPr>
        <w:t>N#104.</w:t>
      </w:r>
      <w:r>
        <w:rPr>
          <w:sz w:val="22"/>
          <w:szCs w:val="18"/>
          <w:lang w:val="en-US" w:eastAsia="zh-CN"/>
        </w:rPr>
        <w:t>)</w:t>
      </w:r>
    </w:p>
    <w:p w14:paraId="300FE88D" w14:textId="3B6DE3BB" w:rsidR="00FE5A18" w:rsidRPr="000D218D" w:rsidRDefault="00CD36A7" w:rsidP="000D218D">
      <w:pPr>
        <w:pStyle w:val="a"/>
        <w:numPr>
          <w:ilvl w:val="1"/>
          <w:numId w:val="40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E</w:t>
      </w:r>
      <w:r w:rsidR="00BD2240">
        <w:rPr>
          <w:sz w:val="22"/>
          <w:szCs w:val="18"/>
          <w:lang w:val="en-US" w:eastAsia="zh-CN"/>
        </w:rPr>
        <w:t>ven if DO-A is considered in Rel-19, the PHY layer request for UL resource seems not necessary.</w:t>
      </w:r>
      <w:r w:rsidR="00BD2240" w:rsidRPr="00BD2240">
        <w:rPr>
          <w:sz w:val="22"/>
          <w:szCs w:val="18"/>
          <w:lang w:val="en-US" w:eastAsia="zh-CN"/>
        </w:rPr>
        <w:t xml:space="preserve"> </w:t>
      </w:r>
      <w:r w:rsidR="00BD2240">
        <w:rPr>
          <w:sz w:val="22"/>
          <w:szCs w:val="18"/>
          <w:lang w:val="en-US" w:eastAsia="zh-CN"/>
        </w:rPr>
        <w:t xml:space="preserve">In NR, SR is mainly for the transmission of BRS and the urgent uplink traffic. In AIoT system, </w:t>
      </w:r>
      <w:r w:rsidR="00FE5A18">
        <w:rPr>
          <w:sz w:val="22"/>
          <w:szCs w:val="18"/>
          <w:lang w:val="en-US" w:eastAsia="zh-CN"/>
        </w:rPr>
        <w:t>almost all</w:t>
      </w:r>
      <w:r w:rsidR="00BD2240">
        <w:rPr>
          <w:sz w:val="22"/>
          <w:szCs w:val="18"/>
          <w:lang w:val="en-US" w:eastAsia="zh-CN"/>
        </w:rPr>
        <w:t xml:space="preserve"> </w:t>
      </w:r>
      <w:r w:rsidR="00FE5A18">
        <w:rPr>
          <w:sz w:val="22"/>
          <w:szCs w:val="18"/>
          <w:lang w:val="en-US" w:eastAsia="zh-CN"/>
        </w:rPr>
        <w:t xml:space="preserve">services are tolerant with </w:t>
      </w:r>
      <w:r w:rsidR="00650279">
        <w:rPr>
          <w:sz w:val="22"/>
          <w:szCs w:val="18"/>
          <w:lang w:val="en-US" w:eastAsia="zh-CN"/>
        </w:rPr>
        <w:t xml:space="preserve">transmission </w:t>
      </w:r>
      <w:r w:rsidR="00FE5A18">
        <w:rPr>
          <w:sz w:val="22"/>
          <w:szCs w:val="18"/>
          <w:lang w:val="en-US" w:eastAsia="zh-CN"/>
        </w:rPr>
        <w:t xml:space="preserve">latency compared with traditional </w:t>
      </w:r>
      <w:proofErr w:type="spellStart"/>
      <w:r w:rsidR="00FE5A18">
        <w:rPr>
          <w:sz w:val="22"/>
          <w:szCs w:val="18"/>
          <w:lang w:val="en-US" w:eastAsia="zh-CN"/>
        </w:rPr>
        <w:t>eMBB</w:t>
      </w:r>
      <w:proofErr w:type="spellEnd"/>
      <w:r w:rsidR="00FE5A18">
        <w:rPr>
          <w:sz w:val="22"/>
          <w:szCs w:val="18"/>
          <w:lang w:val="en-US" w:eastAsia="zh-CN"/>
        </w:rPr>
        <w:t xml:space="preserve">. </w:t>
      </w:r>
      <w:r w:rsidR="00BD2240">
        <w:rPr>
          <w:sz w:val="22"/>
          <w:szCs w:val="18"/>
          <w:lang w:val="en-US" w:eastAsia="zh-CN"/>
        </w:rPr>
        <w:t>AIoT d</w:t>
      </w:r>
      <w:r w:rsidR="00650279">
        <w:rPr>
          <w:sz w:val="22"/>
          <w:szCs w:val="18"/>
          <w:lang w:val="en-US" w:eastAsia="zh-CN"/>
        </w:rPr>
        <w:t xml:space="preserve">evices can wait for available uplink resources to report the need for UL resources, or the gNB can </w:t>
      </w:r>
      <w:r w:rsidR="00BD2240">
        <w:rPr>
          <w:sz w:val="22"/>
          <w:szCs w:val="18"/>
          <w:lang w:val="en-US" w:eastAsia="zh-CN"/>
        </w:rPr>
        <w:t>regularly</w:t>
      </w:r>
      <w:r w:rsidR="00650279">
        <w:rPr>
          <w:sz w:val="22"/>
          <w:szCs w:val="18"/>
          <w:lang w:val="en-US" w:eastAsia="zh-CN"/>
        </w:rPr>
        <w:t xml:space="preserve"> ask DO-A devices to report their need for UL resources.</w:t>
      </w:r>
    </w:p>
    <w:p w14:paraId="1A2D2A04" w14:textId="6F2B7AB0" w:rsidR="00FE5A18" w:rsidRPr="00F33605" w:rsidRDefault="00FE5A18" w:rsidP="00FE5A18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#3: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For </w:t>
      </w:r>
      <w:r w:rsidRPr="00F33605">
        <w:rPr>
          <w:b/>
          <w:bCs/>
          <w:sz w:val="22"/>
          <w:szCs w:val="18"/>
          <w:lang w:val="en-US" w:eastAsia="zh-CN"/>
        </w:rPr>
        <w:t>AIoT devices:</w:t>
      </w:r>
    </w:p>
    <w:p w14:paraId="285F9D1C" w14:textId="1DF270CC" w:rsidR="00FE5A18" w:rsidRPr="00F33605" w:rsidRDefault="00FE5A18" w:rsidP="00FE5A18">
      <w:pPr>
        <w:pStyle w:val="a"/>
        <w:numPr>
          <w:ilvl w:val="0"/>
          <w:numId w:val="32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CSI feedback is needed for AIoT devices.</w:t>
      </w:r>
    </w:p>
    <w:p w14:paraId="7A4DBD2E" w14:textId="327A8FD2" w:rsidR="00FE5A18" w:rsidRPr="00F33605" w:rsidRDefault="00FE5A18" w:rsidP="00FE5A18">
      <w:pPr>
        <w:pStyle w:val="a"/>
        <w:numPr>
          <w:ilvl w:val="0"/>
          <w:numId w:val="32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HARQ-feedback is necessary.</w:t>
      </w:r>
    </w:p>
    <w:p w14:paraId="771B12E9" w14:textId="1D2D989D" w:rsidR="00FE5A18" w:rsidRPr="00F33605" w:rsidRDefault="003C6676" w:rsidP="00FE5A18">
      <w:pPr>
        <w:pStyle w:val="a"/>
        <w:numPr>
          <w:ilvl w:val="0"/>
          <w:numId w:val="32"/>
        </w:numPr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>SR seems not necessary.</w:t>
      </w:r>
    </w:p>
    <w:p w14:paraId="6E7AC516" w14:textId="6B9E8352" w:rsidR="00BD2240" w:rsidRPr="00F33605" w:rsidRDefault="00BD2240" w:rsidP="000D218D">
      <w:pPr>
        <w:pStyle w:val="a"/>
        <w:numPr>
          <w:ilvl w:val="1"/>
          <w:numId w:val="32"/>
        </w:numPr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>DO-A AIoT devices can wait for available uplink resources to report the need for UL resources, or the gNB can regularly ask DO-A AIoT devices to report their need for UL resources, when necessary.</w:t>
      </w:r>
    </w:p>
    <w:p w14:paraId="453FDC69" w14:textId="12F2B54C" w:rsidR="00FE5A18" w:rsidRDefault="003C6676" w:rsidP="000B4D1A">
      <w:pPr>
        <w:spacing w:after="120" w:afterAutospacing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Hence, we have following proposal</w:t>
      </w:r>
      <w:r w:rsidR="00E65277">
        <w:rPr>
          <w:sz w:val="22"/>
          <w:szCs w:val="18"/>
          <w:lang w:val="en-US" w:eastAsia="zh-CN"/>
        </w:rPr>
        <w:t>s</w:t>
      </w:r>
      <w:r>
        <w:rPr>
          <w:sz w:val="22"/>
          <w:szCs w:val="18"/>
          <w:lang w:val="en-US" w:eastAsia="zh-CN"/>
        </w:rPr>
        <w:t>:</w:t>
      </w:r>
    </w:p>
    <w:p w14:paraId="6BABEA40" w14:textId="57D5F055" w:rsidR="009D55C6" w:rsidRPr="00F33605" w:rsidRDefault="009D55C6" w:rsidP="009D55C6">
      <w:pPr>
        <w:spacing w:after="12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Proposal #1: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PUSCH is supported for AIoT devices.</w:t>
      </w:r>
    </w:p>
    <w:p w14:paraId="5FA49584" w14:textId="3B9BD317" w:rsidR="003C6676" w:rsidRDefault="003C6676" w:rsidP="000B4D1A">
      <w:pPr>
        <w:spacing w:after="12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Proposal #</w:t>
      </w:r>
      <w:r w:rsidR="009D55C6"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2</w:t>
      </w: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PUCCH is not necessary for </w:t>
      </w:r>
      <w:proofErr w:type="spellStart"/>
      <w:r w:rsidRPr="00F33605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devices.</w:t>
      </w:r>
    </w:p>
    <w:p w14:paraId="11B320ED" w14:textId="77777777" w:rsidR="00F33605" w:rsidRPr="00F33605" w:rsidRDefault="00F33605" w:rsidP="000B4D1A">
      <w:pPr>
        <w:spacing w:after="120" w:afterAutospacing="0"/>
        <w:rPr>
          <w:rFonts w:eastAsiaTheme="minorEastAsia"/>
          <w:b/>
          <w:bCs/>
          <w:sz w:val="22"/>
          <w:szCs w:val="22"/>
          <w:lang w:val="en-US"/>
        </w:rPr>
      </w:pPr>
    </w:p>
    <w:p w14:paraId="214F8950" w14:textId="6819D32C" w:rsidR="00612A31" w:rsidRPr="003C6676" w:rsidRDefault="00612A31" w:rsidP="00612A31">
      <w:pPr>
        <w:pStyle w:val="20"/>
        <w:ind w:left="720" w:hanging="720"/>
      </w:pPr>
      <w:r>
        <w:rPr>
          <w:rFonts w:eastAsia="SimSun"/>
          <w:lang w:eastAsia="zh-CN"/>
        </w:rPr>
        <w:t>Down</w:t>
      </w:r>
      <w:r w:rsidRPr="003C6676">
        <w:t>link channel</w:t>
      </w:r>
      <w:r w:rsidR="00BB4DEC">
        <w:rPr>
          <w:rFonts w:eastAsia="SimSun"/>
          <w:lang w:eastAsia="zh-CN"/>
        </w:rPr>
        <w:t>s</w:t>
      </w:r>
    </w:p>
    <w:p w14:paraId="1346B218" w14:textId="3E6C2D75" w:rsidR="003C6676" w:rsidRPr="000B4D1A" w:rsidRDefault="00823809" w:rsidP="000B4D1A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0B4D1A">
        <w:rPr>
          <w:rFonts w:eastAsia="SimSun"/>
          <w:sz w:val="22"/>
          <w:szCs w:val="18"/>
          <w:lang w:val="en-US" w:eastAsia="zh-CN"/>
        </w:rPr>
        <w:t>Regarding to downlink channels, PDSCH must be necessary.</w:t>
      </w:r>
    </w:p>
    <w:p w14:paraId="065954E5" w14:textId="357702CB" w:rsidR="00823809" w:rsidRDefault="00823809" w:rsidP="000B4D1A">
      <w:pPr>
        <w:spacing w:after="120" w:afterAutospacing="0"/>
        <w:rPr>
          <w:rFonts w:eastAsia="SimSun"/>
          <w:b/>
          <w:bCs/>
          <w:sz w:val="22"/>
          <w:szCs w:val="18"/>
          <w:lang w:val="en-US" w:eastAsia="zh-CN"/>
        </w:rPr>
      </w:pPr>
      <w:r w:rsidRPr="00F33605">
        <w:rPr>
          <w:rFonts w:eastAsia="SimSun"/>
          <w:b/>
          <w:bCs/>
          <w:sz w:val="22"/>
          <w:szCs w:val="18"/>
          <w:u w:val="single"/>
          <w:lang w:val="en-US" w:eastAsia="zh-CN"/>
        </w:rPr>
        <w:t>Proposal #3</w:t>
      </w:r>
      <w:r w:rsidRPr="00F33605">
        <w:rPr>
          <w:rFonts w:eastAsia="SimSun"/>
          <w:b/>
          <w:bCs/>
          <w:sz w:val="22"/>
          <w:szCs w:val="18"/>
          <w:lang w:val="en-US" w:eastAsia="zh-CN"/>
        </w:rPr>
        <w:t xml:space="preserve">: PDSCH is </w:t>
      </w:r>
      <w:r w:rsidR="00C1015E" w:rsidRPr="00F33605">
        <w:rPr>
          <w:rFonts w:eastAsia="SimSun"/>
          <w:b/>
          <w:bCs/>
          <w:sz w:val="22"/>
          <w:szCs w:val="18"/>
          <w:lang w:val="en-US" w:eastAsia="zh-CN"/>
        </w:rPr>
        <w:t>supported</w:t>
      </w:r>
      <w:r w:rsidRPr="00F33605">
        <w:rPr>
          <w:rFonts w:eastAsia="SimSun"/>
          <w:b/>
          <w:bCs/>
          <w:sz w:val="22"/>
          <w:szCs w:val="18"/>
          <w:lang w:val="en-US" w:eastAsia="zh-CN"/>
        </w:rPr>
        <w:t xml:space="preserve"> for </w:t>
      </w:r>
      <w:proofErr w:type="spellStart"/>
      <w:r w:rsidRPr="00F33605">
        <w:rPr>
          <w:rFonts w:eastAsia="SimSun"/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rFonts w:eastAsia="SimSun"/>
          <w:b/>
          <w:bCs/>
          <w:sz w:val="22"/>
          <w:szCs w:val="18"/>
          <w:lang w:val="en-US" w:eastAsia="zh-CN"/>
        </w:rPr>
        <w:t xml:space="preserve"> devices.</w:t>
      </w:r>
    </w:p>
    <w:p w14:paraId="2F702095" w14:textId="77777777" w:rsidR="00F33605" w:rsidRPr="00F33605" w:rsidRDefault="00F33605" w:rsidP="000B4D1A">
      <w:pPr>
        <w:spacing w:after="120" w:afterAutospacing="0"/>
        <w:rPr>
          <w:rFonts w:eastAsia="SimSun"/>
          <w:b/>
          <w:bCs/>
          <w:sz w:val="22"/>
          <w:szCs w:val="18"/>
          <w:lang w:val="en-US" w:eastAsia="zh-CN"/>
        </w:rPr>
      </w:pPr>
    </w:p>
    <w:p w14:paraId="6B7EA923" w14:textId="58F23EBF" w:rsidR="00823809" w:rsidRPr="00F33605" w:rsidRDefault="00823809" w:rsidP="00B00E93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F33605">
        <w:rPr>
          <w:rFonts w:eastAsia="SimSun"/>
          <w:sz w:val="22"/>
          <w:szCs w:val="18"/>
          <w:lang w:val="en-US" w:eastAsia="zh-CN"/>
        </w:rPr>
        <w:t>The problems with downlink channels are: 1. Whether PBCH is necessary or not. 2. Whether PDCCH is necessary or not. More specifically, the essence of these two problems is whether PDSCH can carry ‘broadcast’ information and/or “control/scheduling’ information</w:t>
      </w:r>
      <w:r w:rsidR="00BB7952" w:rsidRPr="00F33605">
        <w:rPr>
          <w:rFonts w:eastAsia="SimSun"/>
          <w:sz w:val="22"/>
          <w:szCs w:val="18"/>
          <w:lang w:val="en-US" w:eastAsia="zh-CN"/>
        </w:rPr>
        <w:t xml:space="preserve"> rather than specific channels</w:t>
      </w:r>
      <w:r w:rsidRPr="00F33605">
        <w:rPr>
          <w:rFonts w:eastAsia="SimSun"/>
          <w:sz w:val="22"/>
          <w:szCs w:val="18"/>
          <w:lang w:val="en-US" w:eastAsia="zh-CN"/>
        </w:rPr>
        <w:t>.</w:t>
      </w:r>
    </w:p>
    <w:p w14:paraId="7089C3BC" w14:textId="6A2C0030" w:rsidR="00A9535A" w:rsidRDefault="00A9535A" w:rsidP="00A9535A">
      <w:pPr>
        <w:pStyle w:val="30"/>
        <w:rPr>
          <w:lang w:val="en-US" w:eastAsia="zh-CN"/>
        </w:rPr>
      </w:pPr>
      <w:r>
        <w:rPr>
          <w:lang w:val="en-US" w:eastAsia="zh-CN"/>
        </w:rPr>
        <w:t>PBCH</w:t>
      </w:r>
    </w:p>
    <w:p w14:paraId="05F54D26" w14:textId="2016D508" w:rsidR="00823809" w:rsidRPr="001C7290" w:rsidRDefault="00823809" w:rsidP="001C7290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1C7290">
        <w:rPr>
          <w:rFonts w:eastAsia="SimSun"/>
          <w:sz w:val="22"/>
          <w:szCs w:val="18"/>
          <w:lang w:val="en-US" w:eastAsia="zh-CN"/>
        </w:rPr>
        <w:t xml:space="preserve">For PBCH, we tend to </w:t>
      </w:r>
      <w:r w:rsidR="00BA6ADF" w:rsidRPr="001C7290">
        <w:rPr>
          <w:rFonts w:eastAsia="SimSun"/>
          <w:sz w:val="22"/>
          <w:szCs w:val="18"/>
          <w:lang w:val="en-US" w:eastAsia="zh-CN"/>
        </w:rPr>
        <w:t>not introduce a specific PHY channel dedicated for broadcast</w:t>
      </w:r>
      <w:r w:rsidR="00A9535A" w:rsidRPr="001C7290">
        <w:rPr>
          <w:rFonts w:eastAsia="SimSun"/>
          <w:sz w:val="22"/>
          <w:szCs w:val="18"/>
          <w:lang w:val="en-US" w:eastAsia="zh-CN"/>
        </w:rPr>
        <w:t>.</w:t>
      </w:r>
    </w:p>
    <w:p w14:paraId="3CA850F5" w14:textId="65BF7C7E" w:rsidR="00BB7952" w:rsidRPr="00A9535A" w:rsidRDefault="00BB7952" w:rsidP="002D2AF8">
      <w:pPr>
        <w:spacing w:after="120" w:afterAutospacing="0" w:line="240" w:lineRule="auto"/>
        <w:rPr>
          <w:sz w:val="22"/>
          <w:szCs w:val="18"/>
          <w:lang w:val="en-US" w:eastAsia="zh-CN"/>
        </w:rPr>
      </w:pPr>
      <w:r w:rsidRPr="00A9535A">
        <w:rPr>
          <w:sz w:val="22"/>
          <w:szCs w:val="18"/>
          <w:lang w:val="en-US" w:eastAsia="zh-CN"/>
        </w:rPr>
        <w:t>In NR, PBCH corresponds to MIB. MIB contains:</w:t>
      </w:r>
    </w:p>
    <w:p w14:paraId="20368FC3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proofErr w:type="spellStart"/>
      <w:r w:rsidRPr="00493316">
        <w:rPr>
          <w:sz w:val="22"/>
          <w:szCs w:val="18"/>
          <w:lang w:val="en-US" w:eastAsia="zh-CN"/>
        </w:rPr>
        <w:t>systemFrameNumber</w:t>
      </w:r>
      <w:proofErr w:type="spellEnd"/>
      <w:r>
        <w:rPr>
          <w:sz w:val="22"/>
          <w:szCs w:val="18"/>
          <w:lang w:val="en-US" w:eastAsia="zh-CN"/>
        </w:rPr>
        <w:t>,</w:t>
      </w:r>
    </w:p>
    <w:p w14:paraId="6835EDA0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proofErr w:type="spellStart"/>
      <w:r w:rsidRPr="00493316">
        <w:rPr>
          <w:sz w:val="22"/>
          <w:szCs w:val="18"/>
          <w:lang w:val="en-US" w:eastAsia="zh-CN"/>
        </w:rPr>
        <w:t>subCarrierSpacingCommon</w:t>
      </w:r>
      <w:proofErr w:type="spellEnd"/>
      <w:r>
        <w:rPr>
          <w:sz w:val="22"/>
          <w:szCs w:val="18"/>
          <w:lang w:val="en-US" w:eastAsia="zh-CN"/>
        </w:rPr>
        <w:t>,</w:t>
      </w:r>
    </w:p>
    <w:p w14:paraId="77E9FF65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proofErr w:type="spellStart"/>
      <w:r w:rsidRPr="00493316">
        <w:rPr>
          <w:sz w:val="22"/>
          <w:szCs w:val="18"/>
          <w:lang w:val="en-US" w:eastAsia="zh-CN"/>
        </w:rPr>
        <w:t>ssb-SubcarrierOffset</w:t>
      </w:r>
      <w:proofErr w:type="spellEnd"/>
      <w:r>
        <w:rPr>
          <w:sz w:val="22"/>
          <w:szCs w:val="18"/>
          <w:lang w:val="en-US" w:eastAsia="zh-CN"/>
        </w:rPr>
        <w:t>,</w:t>
      </w:r>
    </w:p>
    <w:p w14:paraId="66F7B196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proofErr w:type="spellStart"/>
      <w:r w:rsidRPr="00493316">
        <w:rPr>
          <w:sz w:val="22"/>
          <w:szCs w:val="18"/>
          <w:lang w:val="en-US" w:eastAsia="zh-CN"/>
        </w:rPr>
        <w:t>dmrs</w:t>
      </w:r>
      <w:proofErr w:type="spellEnd"/>
      <w:r w:rsidRPr="00493316">
        <w:rPr>
          <w:sz w:val="22"/>
          <w:szCs w:val="18"/>
          <w:lang w:val="en-US" w:eastAsia="zh-CN"/>
        </w:rPr>
        <w:t>-</w:t>
      </w:r>
      <w:proofErr w:type="spellStart"/>
      <w:r w:rsidRPr="00493316">
        <w:rPr>
          <w:sz w:val="22"/>
          <w:szCs w:val="18"/>
          <w:lang w:val="en-US" w:eastAsia="zh-CN"/>
        </w:rPr>
        <w:t>TypeA</w:t>
      </w:r>
      <w:proofErr w:type="spellEnd"/>
      <w:r w:rsidRPr="00493316">
        <w:rPr>
          <w:sz w:val="22"/>
          <w:szCs w:val="18"/>
          <w:lang w:val="en-US" w:eastAsia="zh-CN"/>
        </w:rPr>
        <w:t>-Position</w:t>
      </w:r>
      <w:r>
        <w:rPr>
          <w:sz w:val="22"/>
          <w:szCs w:val="18"/>
          <w:lang w:val="en-US" w:eastAsia="zh-CN"/>
        </w:rPr>
        <w:t>,</w:t>
      </w:r>
    </w:p>
    <w:p w14:paraId="4764B6E9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r w:rsidRPr="00493316">
        <w:rPr>
          <w:sz w:val="22"/>
          <w:szCs w:val="18"/>
          <w:lang w:val="en-US" w:eastAsia="zh-CN"/>
        </w:rPr>
        <w:t>pdcch-ConfigSIB1</w:t>
      </w:r>
      <w:r>
        <w:rPr>
          <w:sz w:val="22"/>
          <w:szCs w:val="18"/>
          <w:lang w:val="en-US" w:eastAsia="zh-CN"/>
        </w:rPr>
        <w:t>,</w:t>
      </w:r>
    </w:p>
    <w:p w14:paraId="7DC9E64D" w14:textId="77777777" w:rsidR="00BB7952" w:rsidRDefault="00BB7952" w:rsidP="00BB7952">
      <w:pPr>
        <w:pStyle w:val="a"/>
        <w:numPr>
          <w:ilvl w:val="0"/>
          <w:numId w:val="44"/>
        </w:numPr>
        <w:spacing w:line="240" w:lineRule="auto"/>
        <w:rPr>
          <w:sz w:val="22"/>
          <w:szCs w:val="18"/>
          <w:lang w:val="en-US" w:eastAsia="zh-CN"/>
        </w:rPr>
      </w:pPr>
      <w:r w:rsidRPr="00493316">
        <w:rPr>
          <w:sz w:val="22"/>
          <w:szCs w:val="18"/>
          <w:lang w:val="en-US" w:eastAsia="zh-CN"/>
        </w:rPr>
        <w:t>cellBarred</w:t>
      </w:r>
      <w:r>
        <w:rPr>
          <w:sz w:val="22"/>
          <w:szCs w:val="18"/>
          <w:lang w:val="en-US" w:eastAsia="zh-CN"/>
        </w:rPr>
        <w:t>, and</w:t>
      </w:r>
    </w:p>
    <w:p w14:paraId="45951A20" w14:textId="77777777" w:rsidR="00BB7952" w:rsidRDefault="00BB7952" w:rsidP="00BB7952">
      <w:pPr>
        <w:pStyle w:val="a"/>
        <w:numPr>
          <w:ilvl w:val="0"/>
          <w:numId w:val="44"/>
        </w:numPr>
        <w:spacing w:after="240" w:afterAutospacing="0" w:line="240" w:lineRule="auto"/>
        <w:rPr>
          <w:sz w:val="22"/>
          <w:szCs w:val="18"/>
          <w:lang w:val="en-US" w:eastAsia="zh-CN"/>
        </w:rPr>
      </w:pPr>
      <w:proofErr w:type="spellStart"/>
      <w:r w:rsidRPr="00493316">
        <w:rPr>
          <w:sz w:val="22"/>
          <w:szCs w:val="18"/>
          <w:lang w:val="en-US" w:eastAsia="zh-CN"/>
        </w:rPr>
        <w:lastRenderedPageBreak/>
        <w:t>intraFreqReselection</w:t>
      </w:r>
      <w:proofErr w:type="spellEnd"/>
      <w:r>
        <w:rPr>
          <w:sz w:val="22"/>
          <w:szCs w:val="18"/>
          <w:lang w:val="en-US" w:eastAsia="zh-CN"/>
        </w:rPr>
        <w:t>.</w:t>
      </w:r>
    </w:p>
    <w:p w14:paraId="15483561" w14:textId="09159536" w:rsidR="00BB7952" w:rsidRDefault="00BB7952" w:rsidP="003C2463">
      <w:pPr>
        <w:spacing w:after="120" w:afterAutospacing="0" w:line="240" w:lineRule="auto"/>
        <w:rPr>
          <w:rFonts w:eastAsia="SimSun"/>
          <w:sz w:val="22"/>
          <w:szCs w:val="18"/>
          <w:lang w:val="en-US" w:eastAsia="zh-CN"/>
        </w:rPr>
      </w:pPr>
      <w:r w:rsidRPr="001C7290">
        <w:rPr>
          <w:rFonts w:eastAsia="SimSun"/>
          <w:sz w:val="22"/>
          <w:szCs w:val="18"/>
          <w:lang w:val="en-US" w:eastAsia="zh-CN"/>
        </w:rPr>
        <w:t>Information #2</w:t>
      </w:r>
      <w:r w:rsidR="00850810">
        <w:rPr>
          <w:rFonts w:eastAsia="SimSun"/>
          <w:sz w:val="22"/>
          <w:szCs w:val="18"/>
          <w:lang w:val="en-US" w:eastAsia="zh-CN"/>
        </w:rPr>
        <w:t xml:space="preserve">, </w:t>
      </w:r>
      <w:r w:rsidRPr="001C7290">
        <w:rPr>
          <w:rFonts w:eastAsia="SimSun"/>
          <w:sz w:val="22"/>
          <w:szCs w:val="18"/>
          <w:lang w:val="en-US" w:eastAsia="zh-CN"/>
        </w:rPr>
        <w:t>#3</w:t>
      </w:r>
      <w:r w:rsidR="00850810">
        <w:rPr>
          <w:rFonts w:eastAsia="SimSun"/>
          <w:sz w:val="22"/>
          <w:szCs w:val="18"/>
          <w:lang w:val="en-US" w:eastAsia="zh-CN"/>
        </w:rPr>
        <w:t>, #4 and #5</w:t>
      </w:r>
      <w:r w:rsidRPr="001C7290">
        <w:rPr>
          <w:rFonts w:eastAsia="SimSun"/>
          <w:sz w:val="22"/>
          <w:szCs w:val="18"/>
          <w:lang w:val="en-US" w:eastAsia="zh-CN"/>
        </w:rPr>
        <w:t xml:space="preserve"> are all for </w:t>
      </w:r>
      <w:r w:rsidR="00850810">
        <w:rPr>
          <w:rFonts w:eastAsia="SimSun"/>
          <w:sz w:val="22"/>
          <w:szCs w:val="18"/>
          <w:lang w:val="en-US" w:eastAsia="zh-CN"/>
        </w:rPr>
        <w:t>the reception of SIB1</w:t>
      </w:r>
      <w:r w:rsidR="00F33578">
        <w:rPr>
          <w:rFonts w:eastAsia="SimSun"/>
          <w:sz w:val="22"/>
          <w:szCs w:val="18"/>
          <w:lang w:val="en-US" w:eastAsia="zh-CN"/>
        </w:rPr>
        <w:t xml:space="preserve">. </w:t>
      </w:r>
      <w:r w:rsidR="00F33578">
        <w:rPr>
          <w:rFonts w:eastAsia="SimSun" w:hint="eastAsia"/>
          <w:sz w:val="22"/>
          <w:szCs w:val="18"/>
          <w:lang w:val="en-US" w:eastAsia="zh-CN"/>
        </w:rPr>
        <w:t>NR</w:t>
      </w:r>
      <w:r w:rsidR="00F33578">
        <w:rPr>
          <w:rFonts w:eastAsia="SimSun"/>
          <w:sz w:val="22"/>
          <w:szCs w:val="18"/>
          <w:lang w:val="en-US" w:eastAsia="zh-CN"/>
        </w:rPr>
        <w:t xml:space="preserve"> supports </w:t>
      </w:r>
      <w:r w:rsidR="00850810">
        <w:rPr>
          <w:rFonts w:eastAsia="SimSun"/>
          <w:sz w:val="22"/>
          <w:szCs w:val="18"/>
          <w:lang w:val="en-US" w:eastAsia="zh-CN"/>
        </w:rPr>
        <w:t>variable transmission schemes/numerologies</w:t>
      </w:r>
      <w:r w:rsidR="00E30BA0">
        <w:rPr>
          <w:rFonts w:eastAsia="SimSun"/>
          <w:sz w:val="22"/>
          <w:szCs w:val="18"/>
          <w:lang w:val="en-US" w:eastAsia="zh-CN"/>
        </w:rPr>
        <w:t xml:space="preserve">, </w:t>
      </w:r>
      <w:r w:rsidR="00850810">
        <w:rPr>
          <w:rFonts w:eastAsia="SimSun"/>
          <w:sz w:val="22"/>
          <w:szCs w:val="18"/>
          <w:lang w:val="en-US" w:eastAsia="zh-CN"/>
        </w:rPr>
        <w:t xml:space="preserve">such as subcarrier spacing and bandwidth etc. If </w:t>
      </w:r>
      <w:r w:rsidR="00F33578">
        <w:rPr>
          <w:rFonts w:eastAsia="SimSun"/>
          <w:sz w:val="22"/>
          <w:szCs w:val="18"/>
          <w:lang w:val="en-US" w:eastAsia="zh-CN"/>
        </w:rPr>
        <w:t xml:space="preserve">assistant information on </w:t>
      </w:r>
      <w:r w:rsidR="00850810">
        <w:rPr>
          <w:rFonts w:eastAsia="SimSun"/>
          <w:sz w:val="22"/>
          <w:szCs w:val="18"/>
          <w:lang w:val="en-US" w:eastAsia="zh-CN"/>
        </w:rPr>
        <w:t xml:space="preserve">SIB1 </w:t>
      </w:r>
      <w:r w:rsidR="00F33578">
        <w:rPr>
          <w:rFonts w:eastAsia="SimSun"/>
          <w:sz w:val="22"/>
          <w:szCs w:val="18"/>
          <w:lang w:val="en-US" w:eastAsia="zh-CN"/>
        </w:rPr>
        <w:t>transmission scheme is not indicated by MIB</w:t>
      </w:r>
      <w:r w:rsidR="00850810">
        <w:rPr>
          <w:rFonts w:eastAsia="SimSun"/>
          <w:sz w:val="22"/>
          <w:szCs w:val="18"/>
          <w:lang w:val="en-US" w:eastAsia="zh-CN"/>
        </w:rPr>
        <w:t xml:space="preserve">, </w:t>
      </w:r>
      <w:r w:rsidR="00E30BA0">
        <w:rPr>
          <w:rFonts w:eastAsia="SimSun"/>
          <w:sz w:val="22"/>
          <w:szCs w:val="18"/>
          <w:lang w:val="en-US" w:eastAsia="zh-CN"/>
        </w:rPr>
        <w:t xml:space="preserve">NR </w:t>
      </w:r>
      <w:r w:rsidR="00850810">
        <w:rPr>
          <w:rFonts w:eastAsia="SimSun"/>
          <w:sz w:val="22"/>
          <w:szCs w:val="18"/>
          <w:lang w:val="en-US" w:eastAsia="zh-CN"/>
        </w:rPr>
        <w:t xml:space="preserve">UEs </w:t>
      </w:r>
      <w:r w:rsidR="00F33578">
        <w:rPr>
          <w:rFonts w:eastAsia="SimSun"/>
          <w:sz w:val="22"/>
          <w:szCs w:val="18"/>
          <w:lang w:val="en-US" w:eastAsia="zh-CN"/>
        </w:rPr>
        <w:t>have to try all possible combinations of transmission parameters to decode SIB1. U</w:t>
      </w:r>
      <w:r w:rsidR="00485000">
        <w:rPr>
          <w:rFonts w:eastAsia="SimSun"/>
          <w:sz w:val="22"/>
          <w:szCs w:val="18"/>
          <w:lang w:val="en-US" w:eastAsia="zh-CN"/>
        </w:rPr>
        <w:t>n</w:t>
      </w:r>
      <w:r w:rsidR="00F33578">
        <w:rPr>
          <w:rFonts w:eastAsia="SimSun"/>
          <w:sz w:val="22"/>
          <w:szCs w:val="18"/>
          <w:lang w:val="en-US" w:eastAsia="zh-CN"/>
        </w:rPr>
        <w:t>less SIB1 is successfully decode</w:t>
      </w:r>
      <w:r w:rsidR="007D19A5">
        <w:rPr>
          <w:rFonts w:eastAsia="SimSun" w:hint="eastAsia"/>
          <w:sz w:val="22"/>
          <w:szCs w:val="18"/>
          <w:lang w:val="en-US" w:eastAsia="zh-CN"/>
        </w:rPr>
        <w:t>d</w:t>
      </w:r>
      <w:r w:rsidR="00F33578">
        <w:rPr>
          <w:rFonts w:eastAsia="SimSun"/>
          <w:sz w:val="22"/>
          <w:szCs w:val="18"/>
          <w:lang w:val="en-US" w:eastAsia="zh-CN"/>
        </w:rPr>
        <w:t xml:space="preserve">, NR UEs </w:t>
      </w:r>
      <w:r w:rsidR="00850810">
        <w:rPr>
          <w:rFonts w:eastAsia="SimSun"/>
          <w:sz w:val="22"/>
          <w:szCs w:val="18"/>
          <w:lang w:val="en-US" w:eastAsia="zh-CN"/>
        </w:rPr>
        <w:t>cannot correctly transmit Msg1 for initial access.</w:t>
      </w:r>
    </w:p>
    <w:p w14:paraId="3B0AF20D" w14:textId="671395E0" w:rsidR="00850810" w:rsidRDefault="00850810" w:rsidP="00A9535A">
      <w:pPr>
        <w:spacing w:before="120" w:after="0" w:afterAutospacing="0" w:line="240" w:lineRule="auto"/>
        <w:rPr>
          <w:rFonts w:eastAsia="SimSun"/>
          <w:sz w:val="22"/>
          <w:szCs w:val="18"/>
          <w:lang w:val="en-US" w:eastAsia="zh-CN"/>
        </w:rPr>
      </w:pPr>
      <w:r w:rsidRPr="001C7290">
        <w:rPr>
          <w:rFonts w:eastAsia="SimSun"/>
          <w:sz w:val="22"/>
          <w:szCs w:val="18"/>
          <w:lang w:val="en-US" w:eastAsia="zh-CN"/>
        </w:rPr>
        <w:t>Information #6 and #7 are for access management</w:t>
      </w:r>
      <w:r>
        <w:rPr>
          <w:rFonts w:eastAsia="SimSun"/>
          <w:sz w:val="22"/>
          <w:szCs w:val="18"/>
          <w:lang w:val="en-US" w:eastAsia="zh-CN"/>
        </w:rPr>
        <w:t xml:space="preserve">/control which can </w:t>
      </w:r>
      <w:r w:rsidR="00F33578">
        <w:rPr>
          <w:rFonts w:eastAsia="SimSun"/>
          <w:sz w:val="22"/>
          <w:szCs w:val="18"/>
          <w:lang w:val="en-US" w:eastAsia="zh-CN"/>
        </w:rPr>
        <w:t xml:space="preserve">indicate </w:t>
      </w:r>
      <w:r>
        <w:rPr>
          <w:rFonts w:eastAsia="SimSun"/>
          <w:sz w:val="22"/>
          <w:szCs w:val="18"/>
          <w:lang w:val="en-US" w:eastAsia="zh-CN"/>
        </w:rPr>
        <w:t>a</w:t>
      </w:r>
      <w:r w:rsidR="00E30BA0">
        <w:rPr>
          <w:rFonts w:eastAsia="SimSun"/>
          <w:sz w:val="22"/>
          <w:szCs w:val="18"/>
          <w:lang w:val="en-US" w:eastAsia="zh-CN"/>
        </w:rPr>
        <w:t>n</w:t>
      </w:r>
      <w:r>
        <w:rPr>
          <w:rFonts w:eastAsia="SimSun"/>
          <w:sz w:val="22"/>
          <w:szCs w:val="18"/>
          <w:lang w:val="en-US" w:eastAsia="zh-CN"/>
        </w:rPr>
        <w:t xml:space="preserve"> </w:t>
      </w:r>
      <w:r w:rsidR="00E30BA0">
        <w:rPr>
          <w:rFonts w:eastAsia="SimSun"/>
          <w:sz w:val="22"/>
          <w:szCs w:val="18"/>
          <w:lang w:val="en-US" w:eastAsia="zh-CN"/>
        </w:rPr>
        <w:t xml:space="preserve">NR </w:t>
      </w:r>
      <w:r>
        <w:rPr>
          <w:rFonts w:eastAsia="SimSun"/>
          <w:sz w:val="22"/>
          <w:szCs w:val="18"/>
          <w:lang w:val="en-US" w:eastAsia="zh-CN"/>
        </w:rPr>
        <w:t xml:space="preserve">UE whether this cell could be the target cell of the </w:t>
      </w:r>
      <w:r w:rsidR="00E30BA0">
        <w:rPr>
          <w:rFonts w:eastAsia="SimSun"/>
          <w:sz w:val="22"/>
          <w:szCs w:val="18"/>
          <w:lang w:val="en-US" w:eastAsia="zh-CN"/>
        </w:rPr>
        <w:t xml:space="preserve">NR </w:t>
      </w:r>
      <w:r>
        <w:rPr>
          <w:rFonts w:eastAsia="SimSun"/>
          <w:sz w:val="22"/>
          <w:szCs w:val="18"/>
          <w:lang w:val="en-US" w:eastAsia="zh-CN"/>
        </w:rPr>
        <w:t xml:space="preserve">UE. If not, the </w:t>
      </w:r>
      <w:r w:rsidR="00E30BA0">
        <w:rPr>
          <w:rFonts w:eastAsia="SimSun"/>
          <w:sz w:val="22"/>
          <w:szCs w:val="18"/>
          <w:lang w:val="en-US" w:eastAsia="zh-CN"/>
        </w:rPr>
        <w:t xml:space="preserve">NR </w:t>
      </w:r>
      <w:r>
        <w:rPr>
          <w:rFonts w:eastAsia="SimSun"/>
          <w:sz w:val="22"/>
          <w:szCs w:val="18"/>
          <w:lang w:val="en-US" w:eastAsia="zh-CN"/>
        </w:rPr>
        <w:t xml:space="preserve">UE can </w:t>
      </w:r>
      <w:r w:rsidR="00F33578">
        <w:rPr>
          <w:rFonts w:eastAsia="SimSun"/>
          <w:sz w:val="22"/>
          <w:szCs w:val="18"/>
          <w:lang w:val="en-US" w:eastAsia="zh-CN"/>
        </w:rPr>
        <w:t xml:space="preserve">directly give this cell up </w:t>
      </w:r>
      <w:r>
        <w:rPr>
          <w:rFonts w:eastAsia="SimSun"/>
          <w:sz w:val="22"/>
          <w:szCs w:val="18"/>
          <w:lang w:val="en-US" w:eastAsia="zh-CN"/>
        </w:rPr>
        <w:t>without any further operatio</w:t>
      </w:r>
      <w:r w:rsidR="00F33578">
        <w:rPr>
          <w:rFonts w:eastAsia="SimSun"/>
          <w:sz w:val="22"/>
          <w:szCs w:val="18"/>
          <w:lang w:val="en-US" w:eastAsia="zh-CN"/>
        </w:rPr>
        <w:t>n</w:t>
      </w:r>
      <w:r>
        <w:rPr>
          <w:rFonts w:eastAsia="SimSun"/>
          <w:sz w:val="22"/>
          <w:szCs w:val="18"/>
          <w:lang w:val="en-US" w:eastAsia="zh-CN"/>
        </w:rPr>
        <w:t>.</w:t>
      </w:r>
    </w:p>
    <w:p w14:paraId="562AAA2B" w14:textId="6E3A7FE2" w:rsidR="00BB7952" w:rsidRDefault="00507C12" w:rsidP="003C2463">
      <w:pPr>
        <w:spacing w:after="120" w:afterAutospacing="0" w:line="240" w:lineRule="auto"/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I</w:t>
      </w:r>
      <w:r w:rsidRPr="001C7290">
        <w:rPr>
          <w:rFonts w:eastAsia="SimSun"/>
          <w:sz w:val="22"/>
          <w:szCs w:val="18"/>
          <w:lang w:val="en-US" w:eastAsia="zh-CN"/>
        </w:rPr>
        <w:t>nformation #1</w:t>
      </w:r>
      <w:r>
        <w:rPr>
          <w:rFonts w:eastAsia="SimSun"/>
          <w:sz w:val="22"/>
          <w:szCs w:val="18"/>
          <w:lang w:val="en-US" w:eastAsia="zh-CN"/>
        </w:rPr>
        <w:t xml:space="preserve"> is for </w:t>
      </w:r>
      <w:r w:rsidR="00F33578">
        <w:rPr>
          <w:rFonts w:eastAsia="SimSun"/>
          <w:sz w:val="22"/>
          <w:szCs w:val="18"/>
          <w:lang w:val="en-US" w:eastAsia="zh-CN"/>
        </w:rPr>
        <w:t xml:space="preserve">a </w:t>
      </w:r>
      <w:r>
        <w:rPr>
          <w:rFonts w:eastAsia="SimSun"/>
          <w:sz w:val="22"/>
          <w:szCs w:val="18"/>
          <w:lang w:val="en-US" w:eastAsia="zh-CN"/>
        </w:rPr>
        <w:t>frame</w:t>
      </w:r>
      <w:r w:rsidR="00F33578">
        <w:rPr>
          <w:rFonts w:eastAsia="SimSun"/>
          <w:sz w:val="22"/>
          <w:szCs w:val="18"/>
          <w:lang w:val="en-US" w:eastAsia="zh-CN"/>
        </w:rPr>
        <w:t>-level</w:t>
      </w:r>
      <w:r>
        <w:rPr>
          <w:rFonts w:eastAsia="SimSun"/>
          <w:sz w:val="22"/>
          <w:szCs w:val="18"/>
          <w:lang w:val="en-US" w:eastAsia="zh-CN"/>
        </w:rPr>
        <w:t xml:space="preserve"> synchron</w:t>
      </w:r>
      <w:r w:rsidR="00F33578">
        <w:rPr>
          <w:rFonts w:eastAsia="SimSun"/>
          <w:sz w:val="22"/>
          <w:szCs w:val="18"/>
          <w:lang w:val="en-US" w:eastAsia="zh-CN"/>
        </w:rPr>
        <w:t>y</w:t>
      </w:r>
      <w:r>
        <w:rPr>
          <w:rFonts w:eastAsia="SimSun"/>
          <w:sz w:val="22"/>
          <w:szCs w:val="18"/>
          <w:lang w:val="en-US" w:eastAsia="zh-CN"/>
        </w:rPr>
        <w:t xml:space="preserve"> with the gNB. It is needed for</w:t>
      </w:r>
      <w:r w:rsidR="00F33578">
        <w:rPr>
          <w:rFonts w:eastAsia="SimSun"/>
          <w:sz w:val="22"/>
          <w:szCs w:val="18"/>
          <w:lang w:val="en-US" w:eastAsia="zh-CN"/>
        </w:rPr>
        <w:t xml:space="preserve"> NR UEs to at least</w:t>
      </w:r>
      <w:r>
        <w:rPr>
          <w:rFonts w:eastAsia="SimSun"/>
          <w:sz w:val="22"/>
          <w:szCs w:val="18"/>
          <w:lang w:val="en-US" w:eastAsia="zh-CN"/>
        </w:rPr>
        <w:t xml:space="preserve"> </w:t>
      </w:r>
      <w:r w:rsidR="00725C75">
        <w:rPr>
          <w:rFonts w:eastAsia="SimSun"/>
          <w:sz w:val="22"/>
          <w:szCs w:val="18"/>
          <w:lang w:val="en-US" w:eastAsia="zh-CN"/>
        </w:rPr>
        <w:t>locat</w:t>
      </w:r>
      <w:r w:rsidR="00F33578">
        <w:rPr>
          <w:rFonts w:eastAsia="SimSun"/>
          <w:sz w:val="22"/>
          <w:szCs w:val="18"/>
          <w:lang w:val="en-US" w:eastAsia="zh-CN"/>
        </w:rPr>
        <w:t>e</w:t>
      </w:r>
      <w:r w:rsidR="00725C75">
        <w:rPr>
          <w:rFonts w:eastAsia="SimSun"/>
          <w:sz w:val="22"/>
          <w:szCs w:val="18"/>
          <w:lang w:val="en-US" w:eastAsia="zh-CN"/>
        </w:rPr>
        <w:t xml:space="preserve"> </w:t>
      </w:r>
      <w:r>
        <w:rPr>
          <w:rFonts w:eastAsia="SimSun"/>
          <w:sz w:val="22"/>
          <w:szCs w:val="18"/>
          <w:lang w:val="en-US" w:eastAsia="zh-CN"/>
        </w:rPr>
        <w:t>available RACH occasions.</w:t>
      </w:r>
    </w:p>
    <w:p w14:paraId="5D29561E" w14:textId="77777777" w:rsidR="0004657E" w:rsidRDefault="00E30BA0" w:rsidP="0004657E">
      <w:pPr>
        <w:spacing w:after="0" w:afterAutospacing="0" w:line="240" w:lineRule="auto"/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Therefore, t</w:t>
      </w:r>
      <w:r w:rsidR="00507C12">
        <w:rPr>
          <w:rFonts w:eastAsia="SimSun"/>
          <w:sz w:val="22"/>
          <w:szCs w:val="18"/>
          <w:lang w:val="en-US" w:eastAsia="zh-CN"/>
        </w:rPr>
        <w:t xml:space="preserve">he information carried by PBCH in NR are: </w:t>
      </w:r>
    </w:p>
    <w:p w14:paraId="563C29A7" w14:textId="29A793C0" w:rsidR="0004657E" w:rsidRDefault="0004657E" w:rsidP="0004657E">
      <w:pPr>
        <w:pStyle w:val="a"/>
        <w:numPr>
          <w:ilvl w:val="0"/>
          <w:numId w:val="48"/>
        </w:numPr>
        <w:spacing w:after="0" w:afterAutospacing="0" w:line="240" w:lineRule="auto"/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T</w:t>
      </w:r>
      <w:r w:rsidR="00507C12" w:rsidRPr="0004657E">
        <w:rPr>
          <w:rFonts w:eastAsia="SimSun"/>
          <w:sz w:val="22"/>
          <w:szCs w:val="18"/>
          <w:lang w:val="en-US" w:eastAsia="zh-CN"/>
        </w:rPr>
        <w:t xml:space="preserve">he necessary information for </w:t>
      </w:r>
      <w:r w:rsidR="007B5BD1" w:rsidRPr="0004657E">
        <w:rPr>
          <w:rFonts w:eastAsia="SimSun"/>
          <w:sz w:val="22"/>
          <w:szCs w:val="18"/>
          <w:lang w:val="en-US" w:eastAsia="zh-CN"/>
        </w:rPr>
        <w:t xml:space="preserve">the reception of the configuration/broadcast about </w:t>
      </w:r>
      <w:r w:rsidR="00507C12" w:rsidRPr="0004657E">
        <w:rPr>
          <w:rFonts w:eastAsia="SimSun"/>
          <w:sz w:val="22"/>
          <w:szCs w:val="18"/>
          <w:lang w:val="en-US" w:eastAsia="zh-CN"/>
        </w:rPr>
        <w:t xml:space="preserve">initial access without which UEs cannot establish the connection with the </w:t>
      </w:r>
      <w:proofErr w:type="gramStart"/>
      <w:r w:rsidR="00507C12" w:rsidRPr="0004657E">
        <w:rPr>
          <w:rFonts w:eastAsia="SimSun"/>
          <w:sz w:val="22"/>
          <w:szCs w:val="18"/>
          <w:lang w:val="en-US" w:eastAsia="zh-CN"/>
        </w:rPr>
        <w:t>gNB;</w:t>
      </w:r>
      <w:proofErr w:type="gramEnd"/>
    </w:p>
    <w:p w14:paraId="18EDE75A" w14:textId="42E49530" w:rsidR="00507C12" w:rsidRPr="0004657E" w:rsidRDefault="00507C12" w:rsidP="0004657E">
      <w:pPr>
        <w:pStyle w:val="a"/>
        <w:numPr>
          <w:ilvl w:val="0"/>
          <w:numId w:val="48"/>
        </w:numPr>
        <w:spacing w:after="120" w:afterAutospacing="0" w:line="240" w:lineRule="auto"/>
        <w:rPr>
          <w:rFonts w:eastAsia="SimSun"/>
          <w:sz w:val="22"/>
          <w:szCs w:val="18"/>
          <w:lang w:val="en-US" w:eastAsia="zh-CN"/>
        </w:rPr>
      </w:pPr>
      <w:r w:rsidRPr="0004657E">
        <w:rPr>
          <w:rFonts w:eastAsia="SimSun"/>
          <w:sz w:val="22"/>
          <w:szCs w:val="18"/>
          <w:lang w:val="en-US" w:eastAsia="zh-CN"/>
        </w:rPr>
        <w:t>The information for access management/control to let UEs evaluate whether the cell can be their target cell.</w:t>
      </w:r>
    </w:p>
    <w:p w14:paraId="66577D9F" w14:textId="5E1F92F7" w:rsidR="0038792F" w:rsidRDefault="007B5BD1" w:rsidP="000D218D">
      <w:pPr>
        <w:spacing w:after="120" w:afterAutospacing="0" w:line="240" w:lineRule="auto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AIoT system may not need to broadcast the information </w:t>
      </w:r>
      <w:r w:rsidR="0038792F">
        <w:rPr>
          <w:rFonts w:eastAsia="SimSun"/>
          <w:sz w:val="22"/>
          <w:szCs w:val="18"/>
          <w:lang w:val="en-US" w:eastAsia="zh-CN"/>
        </w:rPr>
        <w:t>on how to receive</w:t>
      </w:r>
      <w:r>
        <w:rPr>
          <w:rFonts w:eastAsia="SimSun"/>
          <w:sz w:val="22"/>
          <w:szCs w:val="18"/>
          <w:lang w:val="en-US" w:eastAsia="zh-CN"/>
        </w:rPr>
        <w:t xml:space="preserve"> the configuration/broadcast about</w:t>
      </w:r>
      <w:r>
        <w:rPr>
          <w:sz w:val="22"/>
          <w:szCs w:val="18"/>
          <w:lang w:val="en-US" w:eastAsia="zh-CN"/>
        </w:rPr>
        <w:t xml:space="preserve"> RACH/initial access, such as information #2 to #5 in NR PBCH. </w:t>
      </w:r>
      <w:r w:rsidR="00B86945">
        <w:rPr>
          <w:sz w:val="22"/>
          <w:szCs w:val="18"/>
          <w:lang w:val="en-US" w:eastAsia="zh-CN"/>
        </w:rPr>
        <w:t>A</w:t>
      </w:r>
      <w:r w:rsidR="0038792F">
        <w:rPr>
          <w:sz w:val="22"/>
          <w:szCs w:val="18"/>
          <w:lang w:val="en-US" w:eastAsia="zh-CN"/>
        </w:rPr>
        <w:t xml:space="preserve">s we discussed in </w:t>
      </w:r>
      <w:r w:rsidR="0038792F">
        <w:rPr>
          <w:sz w:val="22"/>
          <w:szCs w:val="18"/>
          <w:lang w:val="en-US" w:eastAsia="zh-CN"/>
        </w:rPr>
        <w:fldChar w:fldCharType="begin"/>
      </w:r>
      <w:r w:rsidR="0038792F">
        <w:rPr>
          <w:sz w:val="22"/>
          <w:szCs w:val="18"/>
          <w:lang w:val="en-US" w:eastAsia="zh-CN"/>
        </w:rPr>
        <w:instrText xml:space="preserve"> REF _Ref158845304 \r \h </w:instrText>
      </w:r>
      <w:r w:rsidR="0038792F">
        <w:rPr>
          <w:sz w:val="22"/>
          <w:szCs w:val="18"/>
          <w:lang w:val="en-US" w:eastAsia="zh-CN"/>
        </w:rPr>
      </w:r>
      <w:r w:rsidR="0038792F">
        <w:rPr>
          <w:sz w:val="22"/>
          <w:szCs w:val="18"/>
          <w:lang w:val="en-US" w:eastAsia="zh-CN"/>
        </w:rPr>
        <w:fldChar w:fldCharType="separate"/>
      </w:r>
      <w:r w:rsidR="0038792F">
        <w:rPr>
          <w:sz w:val="22"/>
          <w:szCs w:val="18"/>
          <w:lang w:val="en-US" w:eastAsia="zh-CN"/>
        </w:rPr>
        <w:t>[3]</w:t>
      </w:r>
      <w:r w:rsidR="0038792F">
        <w:rPr>
          <w:sz w:val="22"/>
          <w:szCs w:val="18"/>
          <w:lang w:val="en-US" w:eastAsia="zh-CN"/>
        </w:rPr>
        <w:fldChar w:fldCharType="end"/>
      </w:r>
      <w:r w:rsidR="0038792F">
        <w:rPr>
          <w:sz w:val="22"/>
          <w:szCs w:val="18"/>
          <w:lang w:val="en-US" w:eastAsia="zh-CN"/>
        </w:rPr>
        <w:t xml:space="preserve">, </w:t>
      </w:r>
      <w:proofErr w:type="spellStart"/>
      <w:r w:rsidR="0038792F" w:rsidRPr="00C51B52">
        <w:rPr>
          <w:sz w:val="22"/>
          <w:szCs w:val="18"/>
          <w:lang w:val="en-US" w:eastAsia="zh-CN"/>
        </w:rPr>
        <w:t>AIoT</w:t>
      </w:r>
      <w:proofErr w:type="spellEnd"/>
      <w:r w:rsidR="0038792F" w:rsidRPr="00C51B52">
        <w:rPr>
          <w:sz w:val="22"/>
          <w:szCs w:val="18"/>
          <w:lang w:val="en-US" w:eastAsia="zh-CN"/>
        </w:rPr>
        <w:t xml:space="preserve"> system cannot support transmission schemes as flexible as </w:t>
      </w:r>
      <w:r w:rsidR="00B86945">
        <w:rPr>
          <w:sz w:val="22"/>
          <w:szCs w:val="18"/>
          <w:lang w:val="en-US" w:eastAsia="zh-CN"/>
        </w:rPr>
        <w:t>how</w:t>
      </w:r>
      <w:r w:rsidR="0038792F" w:rsidRPr="00C51B52">
        <w:rPr>
          <w:sz w:val="22"/>
          <w:szCs w:val="18"/>
          <w:lang w:val="en-US" w:eastAsia="zh-CN"/>
        </w:rPr>
        <w:t xml:space="preserve"> NR does, e.g.</w:t>
      </w:r>
      <w:r w:rsidR="004B5D93">
        <w:rPr>
          <w:sz w:val="22"/>
          <w:szCs w:val="18"/>
          <w:lang w:val="en-US" w:eastAsia="zh-CN"/>
        </w:rPr>
        <w:t>,</w:t>
      </w:r>
      <w:r w:rsidR="0038792F" w:rsidRPr="00C51B52">
        <w:rPr>
          <w:sz w:val="22"/>
          <w:szCs w:val="18"/>
          <w:lang w:val="en-US" w:eastAsia="zh-CN"/>
        </w:rPr>
        <w:t xml:space="preserve"> variable SCSs and system bandwidth etc.</w:t>
      </w:r>
      <w:r w:rsidR="0038792F">
        <w:rPr>
          <w:sz w:val="22"/>
          <w:szCs w:val="18"/>
          <w:lang w:val="en-US" w:eastAsia="zh-CN"/>
        </w:rPr>
        <w:t xml:space="preserve"> AIoT devices cannot afford such flexibility, because p</w:t>
      </w:r>
      <w:r w:rsidR="0038792F" w:rsidRPr="00C51B52">
        <w:rPr>
          <w:sz w:val="22"/>
          <w:szCs w:val="18"/>
          <w:lang w:val="en-US" w:eastAsia="zh-CN"/>
        </w:rPr>
        <w:t>rogrammable hardware</w:t>
      </w:r>
      <w:r w:rsidR="0038792F">
        <w:rPr>
          <w:sz w:val="22"/>
          <w:szCs w:val="18"/>
          <w:lang w:val="en-US" w:eastAsia="zh-CN"/>
        </w:rPr>
        <w:t xml:space="preserve"> (such as DSP and CPU)</w:t>
      </w:r>
      <w:r w:rsidR="0038792F" w:rsidRPr="00C51B52">
        <w:rPr>
          <w:sz w:val="22"/>
          <w:szCs w:val="18"/>
          <w:lang w:val="en-US" w:eastAsia="zh-CN"/>
        </w:rPr>
        <w:t xml:space="preserve"> </w:t>
      </w:r>
      <w:r w:rsidR="0038792F">
        <w:rPr>
          <w:sz w:val="22"/>
          <w:szCs w:val="18"/>
          <w:lang w:val="en-US" w:eastAsia="zh-CN"/>
        </w:rPr>
        <w:t>is</w:t>
      </w:r>
      <w:r w:rsidR="0038792F" w:rsidRPr="00C51B52">
        <w:rPr>
          <w:sz w:val="22"/>
          <w:szCs w:val="18"/>
          <w:lang w:val="en-US" w:eastAsia="zh-CN"/>
        </w:rPr>
        <w:t xml:space="preserve"> difficult to </w:t>
      </w:r>
      <w:r w:rsidR="0038792F">
        <w:rPr>
          <w:sz w:val="22"/>
          <w:szCs w:val="18"/>
          <w:lang w:val="en-US" w:eastAsia="zh-CN"/>
        </w:rPr>
        <w:t>deploy</w:t>
      </w:r>
      <w:r w:rsidR="0038792F" w:rsidRPr="00C51B52">
        <w:rPr>
          <w:sz w:val="22"/>
          <w:szCs w:val="18"/>
          <w:lang w:val="en-US" w:eastAsia="zh-CN"/>
        </w:rPr>
        <w:t xml:space="preserve"> </w:t>
      </w:r>
      <w:r w:rsidR="0038792F">
        <w:rPr>
          <w:sz w:val="22"/>
          <w:szCs w:val="18"/>
          <w:lang w:val="en-US" w:eastAsia="zh-CN"/>
        </w:rPr>
        <w:t>in</w:t>
      </w:r>
      <w:r w:rsidR="0038792F" w:rsidRPr="00C51B52">
        <w:rPr>
          <w:sz w:val="22"/>
          <w:szCs w:val="18"/>
          <w:lang w:val="en-US" w:eastAsia="zh-CN"/>
        </w:rPr>
        <w:t xml:space="preserve"> AIoT devices due to the high requirement of both power and cost.</w:t>
      </w:r>
      <w:r w:rsidR="0038792F">
        <w:rPr>
          <w:sz w:val="22"/>
          <w:szCs w:val="18"/>
          <w:lang w:val="en-US" w:eastAsia="zh-CN"/>
        </w:rPr>
        <w:t xml:space="preserve"> </w:t>
      </w:r>
      <w:r w:rsidR="0038792F" w:rsidRPr="00C51B52">
        <w:rPr>
          <w:sz w:val="22"/>
          <w:szCs w:val="18"/>
          <w:lang w:val="en-US" w:eastAsia="zh-CN"/>
        </w:rPr>
        <w:t xml:space="preserve">The parameters/numerology for </w:t>
      </w:r>
      <w:r w:rsidR="0038792F">
        <w:rPr>
          <w:sz w:val="22"/>
          <w:szCs w:val="18"/>
          <w:lang w:val="en-US" w:eastAsia="zh-CN"/>
        </w:rPr>
        <w:t xml:space="preserve">transmissions of </w:t>
      </w:r>
      <w:r w:rsidR="0038792F" w:rsidRPr="00C51B52">
        <w:rPr>
          <w:sz w:val="22"/>
          <w:szCs w:val="18"/>
          <w:lang w:val="en-US" w:eastAsia="zh-CN"/>
        </w:rPr>
        <w:t xml:space="preserve">downlink and uplink </w:t>
      </w:r>
      <w:r w:rsidR="0038792F">
        <w:rPr>
          <w:sz w:val="22"/>
          <w:szCs w:val="18"/>
          <w:lang w:val="en-US" w:eastAsia="zh-CN"/>
        </w:rPr>
        <w:t xml:space="preserve">AIoT </w:t>
      </w:r>
      <w:r w:rsidR="0038792F" w:rsidRPr="00C51B52">
        <w:rPr>
          <w:sz w:val="22"/>
          <w:szCs w:val="18"/>
          <w:lang w:val="en-US" w:eastAsia="zh-CN"/>
        </w:rPr>
        <w:t>signal could be almost fixed.</w:t>
      </w:r>
      <w:r w:rsidR="00B86945" w:rsidRPr="00B86945">
        <w:rPr>
          <w:sz w:val="22"/>
          <w:szCs w:val="18"/>
          <w:lang w:val="en-US" w:eastAsia="zh-CN"/>
        </w:rPr>
        <w:t xml:space="preserve"> </w:t>
      </w:r>
      <w:r w:rsidR="00B86945">
        <w:rPr>
          <w:sz w:val="22"/>
          <w:szCs w:val="18"/>
          <w:lang w:val="en-US" w:eastAsia="zh-CN"/>
        </w:rPr>
        <w:t>In this case, AIoT devices can directly receive downlink signal and transmit uplink signal according to the standard specification without any additional assistant information.</w:t>
      </w:r>
    </w:p>
    <w:p w14:paraId="1C3EC318" w14:textId="4C2C1600" w:rsidR="001441E3" w:rsidRDefault="00266724" w:rsidP="00CF75A7">
      <w:pPr>
        <w:spacing w:after="120" w:afterAutospacing="0" w:line="240" w:lineRule="auto"/>
        <w:rPr>
          <w:rFonts w:eastAsia="SimSun"/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AIoT system does not need to broadcast the information </w:t>
      </w:r>
      <w:r>
        <w:rPr>
          <w:rFonts w:eastAsia="SimSun"/>
          <w:sz w:val="22"/>
          <w:szCs w:val="18"/>
          <w:lang w:val="en-US" w:eastAsia="zh-CN"/>
        </w:rPr>
        <w:t xml:space="preserve">for cell reselection such as information #7 in NR PBCH. </w:t>
      </w:r>
      <w:r w:rsidR="001441E3">
        <w:rPr>
          <w:rFonts w:eastAsia="SimSun"/>
          <w:sz w:val="22"/>
          <w:szCs w:val="18"/>
          <w:lang w:val="en-US" w:eastAsia="zh-CN"/>
        </w:rPr>
        <w:t>I</w:t>
      </w:r>
      <w:r w:rsidR="00A9535A" w:rsidRPr="001C7290">
        <w:rPr>
          <w:rFonts w:eastAsia="SimSun"/>
          <w:sz w:val="22"/>
          <w:szCs w:val="18"/>
          <w:lang w:val="en-US" w:eastAsia="zh-CN"/>
        </w:rPr>
        <w:t xml:space="preserve">t was already agreed in </w:t>
      </w:r>
      <w:r w:rsidR="00A9535A" w:rsidRPr="001C7290">
        <w:rPr>
          <w:rFonts w:eastAsia="SimSun"/>
          <w:sz w:val="22"/>
          <w:szCs w:val="18"/>
          <w:lang w:val="en-US" w:eastAsia="zh-CN"/>
        </w:rPr>
        <w:fldChar w:fldCharType="begin"/>
      </w:r>
      <w:r w:rsidR="00A9535A" w:rsidRPr="001C7290">
        <w:rPr>
          <w:rFonts w:eastAsia="SimSun"/>
          <w:sz w:val="22"/>
          <w:szCs w:val="18"/>
          <w:lang w:val="en-US" w:eastAsia="zh-CN"/>
        </w:rPr>
        <w:instrText xml:space="preserve"> REF _Ref158763751 \r \h </w:instrText>
      </w:r>
      <w:r w:rsidR="001C7290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A9535A" w:rsidRPr="001C7290">
        <w:rPr>
          <w:rFonts w:eastAsia="SimSun"/>
          <w:sz w:val="22"/>
          <w:szCs w:val="18"/>
          <w:lang w:val="en-US" w:eastAsia="zh-CN"/>
        </w:rPr>
      </w:r>
      <w:r w:rsidR="00A9535A" w:rsidRPr="001C7290">
        <w:rPr>
          <w:rFonts w:eastAsia="SimSun"/>
          <w:sz w:val="22"/>
          <w:szCs w:val="18"/>
          <w:lang w:val="en-US" w:eastAsia="zh-CN"/>
        </w:rPr>
        <w:fldChar w:fldCharType="separate"/>
      </w:r>
      <w:r w:rsidR="00A9535A" w:rsidRPr="001C7290">
        <w:rPr>
          <w:rFonts w:eastAsia="SimSun"/>
          <w:sz w:val="22"/>
          <w:szCs w:val="18"/>
          <w:lang w:val="en-US" w:eastAsia="zh-CN"/>
        </w:rPr>
        <w:t>[2]</w:t>
      </w:r>
      <w:r w:rsidR="00A9535A" w:rsidRPr="001C7290">
        <w:rPr>
          <w:rFonts w:eastAsia="SimSun"/>
          <w:sz w:val="22"/>
          <w:szCs w:val="18"/>
          <w:lang w:val="en-US" w:eastAsia="zh-CN"/>
        </w:rPr>
        <w:fldChar w:fldCharType="end"/>
      </w:r>
      <w:r w:rsidR="00A9535A" w:rsidRPr="001C7290">
        <w:rPr>
          <w:rFonts w:eastAsia="SimSun"/>
          <w:sz w:val="22"/>
          <w:szCs w:val="18"/>
          <w:lang w:val="en-US" w:eastAsia="zh-CN"/>
        </w:rPr>
        <w:t xml:space="preserve"> that no cell selection/reselection is supported for AIoT devices. </w:t>
      </w:r>
    </w:p>
    <w:p w14:paraId="2F67A64E" w14:textId="1DB51016" w:rsidR="00493316" w:rsidRPr="00A9535A" w:rsidRDefault="001441E3" w:rsidP="001441E3">
      <w:pPr>
        <w:spacing w:after="120" w:afterAutospacing="0" w:line="240" w:lineRule="auto"/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Regarding to information #6 in NR PBCH, t</w:t>
      </w:r>
      <w:r w:rsidR="00D2201A" w:rsidRPr="001C7290">
        <w:rPr>
          <w:rFonts w:eastAsia="SimSun"/>
          <w:sz w:val="22"/>
          <w:szCs w:val="18"/>
          <w:lang w:val="en-US" w:eastAsia="zh-CN"/>
        </w:rPr>
        <w:t xml:space="preserve">he necessity </w:t>
      </w:r>
      <w:r>
        <w:rPr>
          <w:rFonts w:eastAsia="SimSun"/>
          <w:sz w:val="22"/>
          <w:szCs w:val="18"/>
          <w:lang w:val="en-US" w:eastAsia="zh-CN"/>
        </w:rPr>
        <w:t>to broadcast similar information in A</w:t>
      </w:r>
      <w:r>
        <w:rPr>
          <w:rFonts w:eastAsia="SimSun" w:hint="eastAsia"/>
          <w:sz w:val="22"/>
          <w:szCs w:val="18"/>
          <w:lang w:val="en-US" w:eastAsia="zh-CN"/>
        </w:rPr>
        <w:t>IoT</w:t>
      </w:r>
      <w:r>
        <w:rPr>
          <w:rFonts w:eastAsia="SimSun"/>
          <w:sz w:val="22"/>
          <w:szCs w:val="18"/>
          <w:lang w:val="en-US" w:eastAsia="zh-CN"/>
        </w:rPr>
        <w:t xml:space="preserve"> system</w:t>
      </w:r>
      <w:r w:rsidR="00D2201A" w:rsidRPr="001C7290">
        <w:rPr>
          <w:rFonts w:eastAsia="SimSun"/>
          <w:sz w:val="22"/>
          <w:szCs w:val="18"/>
          <w:lang w:val="en-US" w:eastAsia="zh-CN"/>
        </w:rPr>
        <w:t xml:space="preserve"> may depend on </w:t>
      </w:r>
      <w:r w:rsidR="00A70DB0">
        <w:rPr>
          <w:rFonts w:eastAsia="SimSun"/>
          <w:sz w:val="22"/>
          <w:szCs w:val="18"/>
          <w:lang w:val="en-US" w:eastAsia="zh-CN"/>
        </w:rPr>
        <w:t>further discussion in RAN2</w:t>
      </w:r>
      <w:r w:rsidR="009360B4" w:rsidRPr="001C7290">
        <w:rPr>
          <w:rFonts w:eastAsia="SimSun"/>
          <w:sz w:val="22"/>
          <w:szCs w:val="18"/>
          <w:lang w:val="en-US" w:eastAsia="zh-CN"/>
        </w:rPr>
        <w:t>.</w:t>
      </w:r>
    </w:p>
    <w:p w14:paraId="580246A8" w14:textId="445C8B3E" w:rsidR="00493316" w:rsidRPr="001C7290" w:rsidRDefault="009360B4" w:rsidP="001C7290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1C7290">
        <w:rPr>
          <w:rFonts w:eastAsia="SimSun"/>
          <w:sz w:val="22"/>
          <w:szCs w:val="18"/>
          <w:lang w:val="en-US" w:eastAsia="zh-CN"/>
        </w:rPr>
        <w:t>Regarding to information #1</w:t>
      </w:r>
      <w:r w:rsidR="001441E3">
        <w:rPr>
          <w:rFonts w:eastAsia="SimSun"/>
          <w:sz w:val="22"/>
          <w:szCs w:val="18"/>
          <w:lang w:val="en-US" w:eastAsia="zh-CN"/>
        </w:rPr>
        <w:t xml:space="preserve"> in NR PBCH</w:t>
      </w:r>
      <w:r w:rsidRPr="001C7290">
        <w:rPr>
          <w:rFonts w:eastAsia="SimSun"/>
          <w:sz w:val="22"/>
          <w:szCs w:val="18"/>
          <w:lang w:val="en-US" w:eastAsia="zh-CN"/>
        </w:rPr>
        <w:t xml:space="preserve">, </w:t>
      </w:r>
      <w:r w:rsidR="0027323A" w:rsidRPr="001C7290">
        <w:rPr>
          <w:rFonts w:eastAsia="SimSun"/>
          <w:sz w:val="22"/>
          <w:szCs w:val="18"/>
          <w:lang w:val="en-US" w:eastAsia="zh-CN"/>
        </w:rPr>
        <w:t xml:space="preserve">in our view, AIoT devices do not need to know the frame number. As discussed in </w:t>
      </w:r>
      <w:r w:rsidR="0027323A" w:rsidRPr="001C7290">
        <w:rPr>
          <w:rFonts w:eastAsia="SimSun"/>
          <w:sz w:val="22"/>
          <w:szCs w:val="18"/>
          <w:lang w:val="en-US" w:eastAsia="zh-CN"/>
        </w:rPr>
        <w:fldChar w:fldCharType="begin"/>
      </w:r>
      <w:r w:rsidR="0027323A" w:rsidRPr="001C7290">
        <w:rPr>
          <w:rFonts w:eastAsia="SimSun"/>
          <w:sz w:val="22"/>
          <w:szCs w:val="18"/>
          <w:lang w:val="en-US" w:eastAsia="zh-CN"/>
        </w:rPr>
        <w:instrText xml:space="preserve"> REF _Ref158845304 \r \h </w:instrText>
      </w:r>
      <w:r w:rsidR="001C7290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27323A" w:rsidRPr="001C7290">
        <w:rPr>
          <w:rFonts w:eastAsia="SimSun"/>
          <w:sz w:val="22"/>
          <w:szCs w:val="18"/>
          <w:lang w:val="en-US" w:eastAsia="zh-CN"/>
        </w:rPr>
      </w:r>
      <w:r w:rsidR="0027323A" w:rsidRPr="001C7290">
        <w:rPr>
          <w:rFonts w:eastAsia="SimSun"/>
          <w:sz w:val="22"/>
          <w:szCs w:val="18"/>
          <w:lang w:val="en-US" w:eastAsia="zh-CN"/>
        </w:rPr>
        <w:fldChar w:fldCharType="separate"/>
      </w:r>
      <w:r w:rsidR="0027323A" w:rsidRPr="001C7290">
        <w:rPr>
          <w:rFonts w:eastAsia="SimSun"/>
          <w:sz w:val="22"/>
          <w:szCs w:val="18"/>
          <w:lang w:val="en-US" w:eastAsia="zh-CN"/>
        </w:rPr>
        <w:t>[3]</w:t>
      </w:r>
      <w:r w:rsidR="0027323A" w:rsidRPr="001C7290">
        <w:rPr>
          <w:rFonts w:eastAsia="SimSun"/>
          <w:sz w:val="22"/>
          <w:szCs w:val="18"/>
          <w:lang w:val="en-US" w:eastAsia="zh-CN"/>
        </w:rPr>
        <w:fldChar w:fldCharType="end"/>
      </w:r>
      <w:r w:rsidR="0027323A" w:rsidRPr="001C7290">
        <w:rPr>
          <w:rFonts w:eastAsia="SimSun"/>
          <w:sz w:val="22"/>
          <w:szCs w:val="18"/>
          <w:lang w:val="en-US" w:eastAsia="zh-CN"/>
        </w:rPr>
        <w:t xml:space="preserve"> and observations in above, </w:t>
      </w:r>
      <w:r w:rsidRPr="001C7290">
        <w:rPr>
          <w:rFonts w:eastAsia="SimSun"/>
          <w:sz w:val="22"/>
          <w:szCs w:val="18"/>
          <w:lang w:val="en-US" w:eastAsia="zh-CN"/>
        </w:rPr>
        <w:t xml:space="preserve">AIoT devices cannot maintain </w:t>
      </w:r>
      <w:r w:rsidR="00A70DB0">
        <w:rPr>
          <w:rFonts w:eastAsia="SimSun"/>
          <w:sz w:val="22"/>
          <w:szCs w:val="18"/>
          <w:lang w:val="en-US" w:eastAsia="zh-CN"/>
        </w:rPr>
        <w:t xml:space="preserve">a </w:t>
      </w:r>
      <w:r w:rsidRPr="001C7290">
        <w:rPr>
          <w:rFonts w:eastAsia="SimSun"/>
          <w:sz w:val="22"/>
          <w:szCs w:val="18"/>
          <w:lang w:val="en-US" w:eastAsia="zh-CN"/>
        </w:rPr>
        <w:t>long-time synchron</w:t>
      </w:r>
      <w:r w:rsidR="00A70DB0">
        <w:rPr>
          <w:rFonts w:eastAsia="SimSun"/>
          <w:sz w:val="22"/>
          <w:szCs w:val="18"/>
          <w:lang w:val="en-US" w:eastAsia="zh-CN"/>
        </w:rPr>
        <w:t>y with the gNB</w:t>
      </w:r>
      <w:r w:rsidRPr="001C7290">
        <w:rPr>
          <w:rFonts w:eastAsia="SimSun"/>
          <w:sz w:val="22"/>
          <w:szCs w:val="18"/>
          <w:lang w:val="en-US" w:eastAsia="zh-CN"/>
        </w:rPr>
        <w:t xml:space="preserve">. </w:t>
      </w:r>
      <w:r w:rsidR="0027323A" w:rsidRPr="001C7290">
        <w:rPr>
          <w:rFonts w:eastAsia="SimSun"/>
          <w:sz w:val="22"/>
          <w:szCs w:val="18"/>
          <w:lang w:val="en-US" w:eastAsia="zh-CN"/>
        </w:rPr>
        <w:t>Hence, it is more likely that from AIoT device aspect the system is asynchronous system</w:t>
      </w:r>
      <w:r w:rsidR="00A70DB0">
        <w:rPr>
          <w:rFonts w:eastAsia="SimSun"/>
          <w:sz w:val="22"/>
          <w:szCs w:val="18"/>
          <w:lang w:val="en-US" w:eastAsia="zh-CN"/>
        </w:rPr>
        <w:t xml:space="preserve"> </w:t>
      </w:r>
      <w:r w:rsidR="00A70DB0" w:rsidRPr="001C7290">
        <w:rPr>
          <w:rFonts w:eastAsia="SimSun"/>
          <w:sz w:val="22"/>
          <w:szCs w:val="18"/>
          <w:lang w:val="en-US" w:eastAsia="zh-CN"/>
        </w:rPr>
        <w:fldChar w:fldCharType="begin"/>
      </w:r>
      <w:r w:rsidR="00A70DB0" w:rsidRPr="001C7290">
        <w:rPr>
          <w:rFonts w:eastAsia="SimSun"/>
          <w:sz w:val="22"/>
          <w:szCs w:val="18"/>
          <w:lang w:val="en-US" w:eastAsia="zh-CN"/>
        </w:rPr>
        <w:instrText xml:space="preserve"> REF _Ref158845304 \r \h </w:instrText>
      </w:r>
      <w:r w:rsidR="00A70DB0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A70DB0" w:rsidRPr="001C7290">
        <w:rPr>
          <w:rFonts w:eastAsia="SimSun"/>
          <w:sz w:val="22"/>
          <w:szCs w:val="18"/>
          <w:lang w:val="en-US" w:eastAsia="zh-CN"/>
        </w:rPr>
      </w:r>
      <w:r w:rsidR="00A70DB0" w:rsidRPr="001C7290">
        <w:rPr>
          <w:rFonts w:eastAsia="SimSun"/>
          <w:sz w:val="22"/>
          <w:szCs w:val="18"/>
          <w:lang w:val="en-US" w:eastAsia="zh-CN"/>
        </w:rPr>
        <w:fldChar w:fldCharType="separate"/>
      </w:r>
      <w:r w:rsidR="00A70DB0" w:rsidRPr="001C7290">
        <w:rPr>
          <w:rFonts w:eastAsia="SimSun"/>
          <w:sz w:val="22"/>
          <w:szCs w:val="18"/>
          <w:lang w:val="en-US" w:eastAsia="zh-CN"/>
        </w:rPr>
        <w:t>[3]</w:t>
      </w:r>
      <w:r w:rsidR="00A70DB0" w:rsidRPr="001C7290">
        <w:rPr>
          <w:rFonts w:eastAsia="SimSun"/>
          <w:sz w:val="22"/>
          <w:szCs w:val="18"/>
          <w:lang w:val="en-US" w:eastAsia="zh-CN"/>
        </w:rPr>
        <w:fldChar w:fldCharType="end"/>
      </w:r>
      <w:r w:rsidR="0027323A" w:rsidRPr="001C7290">
        <w:rPr>
          <w:rFonts w:eastAsia="SimSun"/>
          <w:sz w:val="22"/>
          <w:szCs w:val="18"/>
          <w:lang w:val="en-US" w:eastAsia="zh-CN"/>
        </w:rPr>
        <w:t xml:space="preserve">. In this case, </w:t>
      </w:r>
      <w:r w:rsidR="00725C75">
        <w:rPr>
          <w:rFonts w:eastAsia="SimSun"/>
          <w:sz w:val="22"/>
          <w:szCs w:val="18"/>
          <w:lang w:val="en-US" w:eastAsia="zh-CN"/>
        </w:rPr>
        <w:t xml:space="preserve">the </w:t>
      </w:r>
      <w:r w:rsidR="0027323A" w:rsidRPr="001C7290">
        <w:rPr>
          <w:rFonts w:eastAsia="SimSun"/>
          <w:sz w:val="22"/>
          <w:szCs w:val="18"/>
          <w:lang w:val="en-US" w:eastAsia="zh-CN"/>
        </w:rPr>
        <w:t xml:space="preserve">frame number is meaningless </w:t>
      </w:r>
      <w:r w:rsidR="001441E3">
        <w:rPr>
          <w:rFonts w:eastAsia="SimSun"/>
          <w:sz w:val="22"/>
          <w:szCs w:val="18"/>
          <w:lang w:val="en-US" w:eastAsia="zh-CN"/>
        </w:rPr>
        <w:t xml:space="preserve">to </w:t>
      </w:r>
      <w:r w:rsidR="0027323A" w:rsidRPr="001C7290">
        <w:rPr>
          <w:rFonts w:eastAsia="SimSun"/>
          <w:sz w:val="22"/>
          <w:szCs w:val="18"/>
          <w:lang w:val="en-US" w:eastAsia="zh-CN"/>
        </w:rPr>
        <w:t>AIoT devices.</w:t>
      </w:r>
    </w:p>
    <w:p w14:paraId="37C0881C" w14:textId="0925E4F5" w:rsidR="0027323A" w:rsidRPr="00784484" w:rsidRDefault="0027323A" w:rsidP="0027323A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 w:rsidR="000B4D1A"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4</w:t>
      </w: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</w:t>
      </w:r>
    </w:p>
    <w:p w14:paraId="2FEE4881" w14:textId="1FD6969D" w:rsidR="0027323A" w:rsidRPr="00784484" w:rsidRDefault="00A70DB0" w:rsidP="0074727A">
      <w:pPr>
        <w:pStyle w:val="a"/>
        <w:numPr>
          <w:ilvl w:val="0"/>
          <w:numId w:val="45"/>
        </w:num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 xml:space="preserve">Broadcasting the information </w:t>
      </w:r>
      <w:r w:rsidRPr="00784484">
        <w:rPr>
          <w:rFonts w:eastAsia="SimSun"/>
          <w:b/>
          <w:bCs/>
          <w:sz w:val="22"/>
          <w:szCs w:val="18"/>
          <w:lang w:val="en-US" w:eastAsia="zh-CN"/>
        </w:rPr>
        <w:t>on how to receive the configuration/broadcast about</w:t>
      </w:r>
      <w:r w:rsidRPr="00784484">
        <w:rPr>
          <w:b/>
          <w:bCs/>
          <w:sz w:val="22"/>
          <w:szCs w:val="18"/>
          <w:lang w:val="en-US" w:eastAsia="zh-CN"/>
        </w:rPr>
        <w:t xml:space="preserve"> RACH/initial access</w:t>
      </w:r>
      <w:r w:rsidRPr="00784484" w:rsidDel="00A70DB0">
        <w:rPr>
          <w:b/>
          <w:bCs/>
          <w:sz w:val="22"/>
          <w:szCs w:val="18"/>
          <w:lang w:val="en-US" w:eastAsia="zh-CN"/>
        </w:rPr>
        <w:t xml:space="preserve"> </w:t>
      </w:r>
      <w:r w:rsidRPr="00784484">
        <w:rPr>
          <w:b/>
          <w:bCs/>
          <w:sz w:val="22"/>
          <w:szCs w:val="18"/>
          <w:lang w:val="en-US" w:eastAsia="zh-CN"/>
        </w:rPr>
        <w:t>is not necessary in an AIoT system</w:t>
      </w:r>
      <w:r w:rsidR="0027323A" w:rsidRPr="00784484">
        <w:rPr>
          <w:b/>
          <w:bCs/>
          <w:sz w:val="22"/>
          <w:szCs w:val="18"/>
          <w:lang w:val="en-US" w:eastAsia="zh-CN"/>
        </w:rPr>
        <w:t>.</w:t>
      </w:r>
    </w:p>
    <w:p w14:paraId="63604EE8" w14:textId="32DF348F" w:rsidR="0027323A" w:rsidRPr="00784484" w:rsidRDefault="00DE48C1" w:rsidP="00F0714B">
      <w:pPr>
        <w:pStyle w:val="a"/>
        <w:numPr>
          <w:ilvl w:val="0"/>
          <w:numId w:val="45"/>
        </w:num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>Broadcasting t</w:t>
      </w:r>
      <w:r w:rsidR="0027323A" w:rsidRPr="00784484">
        <w:rPr>
          <w:b/>
          <w:bCs/>
          <w:sz w:val="22"/>
          <w:szCs w:val="18"/>
          <w:lang w:val="en-US" w:eastAsia="zh-CN"/>
        </w:rPr>
        <w:t>he information of ‘cellBarred’ may or may not</w:t>
      </w:r>
      <w:r w:rsidRPr="00784484">
        <w:rPr>
          <w:b/>
          <w:bCs/>
          <w:sz w:val="22"/>
          <w:szCs w:val="18"/>
          <w:lang w:val="en-US" w:eastAsia="zh-CN"/>
        </w:rPr>
        <w:t xml:space="preserve"> </w:t>
      </w:r>
      <w:r w:rsidR="00C07633" w:rsidRPr="00784484">
        <w:rPr>
          <w:b/>
          <w:bCs/>
          <w:sz w:val="22"/>
          <w:szCs w:val="18"/>
          <w:lang w:val="en-US" w:eastAsia="zh-CN"/>
        </w:rPr>
        <w:t xml:space="preserve">be </w:t>
      </w:r>
      <w:r w:rsidRPr="00784484">
        <w:rPr>
          <w:b/>
          <w:bCs/>
          <w:sz w:val="22"/>
          <w:szCs w:val="18"/>
          <w:lang w:val="en-US" w:eastAsia="zh-CN"/>
        </w:rPr>
        <w:t>necessary</w:t>
      </w:r>
      <w:r w:rsidR="0027323A" w:rsidRPr="00784484">
        <w:rPr>
          <w:b/>
          <w:bCs/>
          <w:sz w:val="22"/>
          <w:szCs w:val="18"/>
          <w:lang w:val="en-US" w:eastAsia="zh-CN"/>
        </w:rPr>
        <w:t>.</w:t>
      </w:r>
    </w:p>
    <w:p w14:paraId="6CF7BA47" w14:textId="18CFBF77" w:rsidR="0027323A" w:rsidRPr="00784484" w:rsidRDefault="0027323A" w:rsidP="006435C3">
      <w:pPr>
        <w:pStyle w:val="a"/>
        <w:numPr>
          <w:ilvl w:val="1"/>
          <w:numId w:val="45"/>
        </w:numPr>
        <w:spacing w:after="12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>If needed, the information of ‘cellBarred’ can be carried by group-common or cell-common PDSCH.</w:t>
      </w:r>
    </w:p>
    <w:p w14:paraId="722B7001" w14:textId="37F01A7B" w:rsidR="0027323A" w:rsidRDefault="004D29E4" w:rsidP="006435C3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>
        <w:rPr>
          <w:rFonts w:eastAsia="SimSun" w:hint="eastAsia"/>
          <w:sz w:val="22"/>
          <w:szCs w:val="18"/>
          <w:lang w:val="en-US" w:eastAsia="zh-CN"/>
        </w:rPr>
        <w:t>O</w:t>
      </w:r>
      <w:r>
        <w:rPr>
          <w:rFonts w:eastAsia="SimSun"/>
          <w:sz w:val="22"/>
          <w:szCs w:val="18"/>
          <w:lang w:val="en-US" w:eastAsia="zh-CN"/>
        </w:rPr>
        <w:t>n the other hand, not support</w:t>
      </w:r>
      <w:r w:rsidR="00183A0D">
        <w:rPr>
          <w:rFonts w:eastAsia="SimSun"/>
          <w:sz w:val="22"/>
          <w:szCs w:val="18"/>
          <w:lang w:val="en-US" w:eastAsia="zh-CN"/>
        </w:rPr>
        <w:t>ing</w:t>
      </w:r>
      <w:r>
        <w:rPr>
          <w:rFonts w:eastAsia="SimSun"/>
          <w:sz w:val="22"/>
          <w:szCs w:val="18"/>
          <w:lang w:val="en-US" w:eastAsia="zh-CN"/>
        </w:rPr>
        <w:t xml:space="preserve"> specific </w:t>
      </w:r>
      <w:r>
        <w:rPr>
          <w:rFonts w:eastAsia="SimSun" w:hint="eastAsia"/>
          <w:sz w:val="22"/>
          <w:szCs w:val="18"/>
          <w:lang w:val="en-US" w:eastAsia="zh-CN"/>
        </w:rPr>
        <w:t>PB</w:t>
      </w:r>
      <w:r>
        <w:rPr>
          <w:rFonts w:eastAsia="SimSun"/>
          <w:sz w:val="22"/>
          <w:szCs w:val="18"/>
          <w:lang w:val="en-US" w:eastAsia="zh-CN"/>
        </w:rPr>
        <w:t xml:space="preserve">CH can help to boost the standardization progress. PDSCH can carry MIB-like information </w:t>
      </w:r>
      <w:r w:rsidR="00DE48C1">
        <w:rPr>
          <w:rFonts w:eastAsia="SimSun"/>
          <w:sz w:val="22"/>
          <w:szCs w:val="18"/>
          <w:lang w:val="en-US" w:eastAsia="zh-CN"/>
        </w:rPr>
        <w:t xml:space="preserve">(e.g., ‘cell Barred’) </w:t>
      </w:r>
      <w:r>
        <w:rPr>
          <w:rFonts w:eastAsia="SimSun"/>
          <w:sz w:val="22"/>
          <w:szCs w:val="18"/>
          <w:lang w:val="en-US" w:eastAsia="zh-CN"/>
        </w:rPr>
        <w:t>when necessary.</w:t>
      </w:r>
    </w:p>
    <w:p w14:paraId="0242E157" w14:textId="348BC783" w:rsidR="004D29E4" w:rsidRPr="00784484" w:rsidRDefault="004D29E4" w:rsidP="000B4D1A">
      <w:pPr>
        <w:spacing w:after="12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Proposal #</w:t>
      </w:r>
      <w:r w:rsidR="000B4D1A"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4</w:t>
      </w: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 w:rsidR="000B4D1A" w:rsidRPr="00784484">
        <w:rPr>
          <w:rFonts w:eastAsiaTheme="minorEastAsia"/>
          <w:b/>
          <w:bCs/>
          <w:sz w:val="22"/>
          <w:szCs w:val="22"/>
          <w:lang w:val="en-US"/>
        </w:rPr>
        <w:t>PBCH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is not necessary for AIoT devices.</w:t>
      </w:r>
    </w:p>
    <w:p w14:paraId="762C6211" w14:textId="2FF0020E" w:rsidR="000B4D1A" w:rsidRDefault="000B4D1A" w:rsidP="000B4D1A">
      <w:pPr>
        <w:pStyle w:val="30"/>
        <w:rPr>
          <w:lang w:val="en-US" w:eastAsia="zh-CN"/>
        </w:rPr>
      </w:pPr>
      <w:r>
        <w:rPr>
          <w:lang w:val="en-US" w:eastAsia="zh-CN"/>
        </w:rPr>
        <w:t>PDCCH</w:t>
      </w:r>
    </w:p>
    <w:p w14:paraId="1FBB1A51" w14:textId="25B587B5" w:rsidR="000B4D1A" w:rsidRPr="001C7290" w:rsidRDefault="000B4D1A" w:rsidP="000B4D1A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 xml:space="preserve">In our view, PDCCH should be supported in </w:t>
      </w:r>
      <w:r w:rsidR="00D45EE8">
        <w:rPr>
          <w:rFonts w:eastAsia="SimSun"/>
          <w:sz w:val="22"/>
          <w:szCs w:val="18"/>
          <w:lang w:val="en-US" w:eastAsia="zh-CN"/>
        </w:rPr>
        <w:t>AIo</w:t>
      </w:r>
      <w:r>
        <w:rPr>
          <w:rFonts w:eastAsia="SimSun"/>
          <w:sz w:val="22"/>
          <w:szCs w:val="18"/>
          <w:lang w:val="en-US" w:eastAsia="zh-CN"/>
        </w:rPr>
        <w:t>T system</w:t>
      </w:r>
      <w:r w:rsidRPr="001C7290">
        <w:rPr>
          <w:rFonts w:eastAsia="SimSun"/>
          <w:sz w:val="22"/>
          <w:szCs w:val="18"/>
          <w:lang w:val="en-US" w:eastAsia="zh-CN"/>
        </w:rPr>
        <w:t>.</w:t>
      </w:r>
    </w:p>
    <w:p w14:paraId="1EE1E08C" w14:textId="71BC3EDD" w:rsidR="004D29E4" w:rsidRDefault="00F263FE" w:rsidP="000B4D1A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1C7290">
        <w:rPr>
          <w:rFonts w:eastAsia="SimSun"/>
          <w:sz w:val="22"/>
          <w:szCs w:val="18"/>
          <w:lang w:val="en-US" w:eastAsia="zh-CN"/>
        </w:rPr>
        <w:lastRenderedPageBreak/>
        <w:t xml:space="preserve">As discussed in </w:t>
      </w:r>
      <w:r w:rsidRPr="001C7290">
        <w:rPr>
          <w:rFonts w:eastAsia="SimSun"/>
          <w:sz w:val="22"/>
          <w:szCs w:val="18"/>
          <w:lang w:val="en-US" w:eastAsia="zh-CN"/>
        </w:rPr>
        <w:fldChar w:fldCharType="begin"/>
      </w:r>
      <w:r w:rsidRPr="001C7290">
        <w:rPr>
          <w:rFonts w:eastAsia="SimSun"/>
          <w:sz w:val="22"/>
          <w:szCs w:val="18"/>
          <w:lang w:val="en-US" w:eastAsia="zh-CN"/>
        </w:rPr>
        <w:instrText xml:space="preserve"> REF _Ref158845304 \r \h </w:instrText>
      </w:r>
      <w:r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Pr="001C7290">
        <w:rPr>
          <w:rFonts w:eastAsia="SimSun"/>
          <w:sz w:val="22"/>
          <w:szCs w:val="18"/>
          <w:lang w:val="en-US" w:eastAsia="zh-CN"/>
        </w:rPr>
      </w:r>
      <w:r w:rsidRPr="001C7290">
        <w:rPr>
          <w:rFonts w:eastAsia="SimSun"/>
          <w:sz w:val="22"/>
          <w:szCs w:val="18"/>
          <w:lang w:val="en-US" w:eastAsia="zh-CN"/>
        </w:rPr>
        <w:fldChar w:fldCharType="separate"/>
      </w:r>
      <w:r w:rsidRPr="001C7290">
        <w:rPr>
          <w:rFonts w:eastAsia="SimSun"/>
          <w:sz w:val="22"/>
          <w:szCs w:val="18"/>
          <w:lang w:val="en-US" w:eastAsia="zh-CN"/>
        </w:rPr>
        <w:t>[3]</w:t>
      </w:r>
      <w:r w:rsidRPr="001C7290">
        <w:rPr>
          <w:rFonts w:eastAsia="SimSun"/>
          <w:sz w:val="22"/>
          <w:szCs w:val="18"/>
          <w:lang w:val="en-US" w:eastAsia="zh-CN"/>
        </w:rPr>
        <w:fldChar w:fldCharType="end"/>
      </w:r>
      <w:r>
        <w:rPr>
          <w:rFonts w:eastAsia="SimSun"/>
          <w:sz w:val="22"/>
          <w:szCs w:val="18"/>
          <w:lang w:val="en-US" w:eastAsia="zh-CN"/>
        </w:rPr>
        <w:t>, we have following observation</w:t>
      </w:r>
      <w:r w:rsidR="009D2E0D">
        <w:rPr>
          <w:rFonts w:eastAsia="SimSun"/>
          <w:sz w:val="22"/>
          <w:szCs w:val="18"/>
          <w:lang w:val="en-US" w:eastAsia="zh-CN"/>
        </w:rPr>
        <w:t>s</w:t>
      </w:r>
      <w:r>
        <w:rPr>
          <w:rFonts w:eastAsia="SimSun"/>
          <w:sz w:val="22"/>
          <w:szCs w:val="18"/>
          <w:lang w:val="en-US" w:eastAsia="zh-CN"/>
        </w:rPr>
        <w:t>:</w:t>
      </w:r>
    </w:p>
    <w:p w14:paraId="687ADD01" w14:textId="0F457E50" w:rsidR="00F263FE" w:rsidRPr="00784484" w:rsidRDefault="00F263FE" w:rsidP="00F263F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Observation #5: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</w:t>
      </w:r>
    </w:p>
    <w:p w14:paraId="4C7D5CC2" w14:textId="3FE277A0" w:rsidR="00F263FE" w:rsidRPr="00784484" w:rsidRDefault="00F263FE" w:rsidP="00F263FE">
      <w:pPr>
        <w:pStyle w:val="a"/>
        <w:numPr>
          <w:ilvl w:val="0"/>
          <w:numId w:val="39"/>
        </w:numPr>
        <w:rPr>
          <w:rFonts w:eastAsia="SimSun"/>
          <w:b/>
          <w:bCs/>
          <w:sz w:val="22"/>
          <w:szCs w:val="22"/>
          <w:lang w:val="en-US" w:eastAsia="zh-CN"/>
        </w:rPr>
      </w:pPr>
      <w:r w:rsidRPr="00784484">
        <w:rPr>
          <w:rFonts w:eastAsia="SimSun"/>
          <w:b/>
          <w:bCs/>
          <w:sz w:val="22"/>
          <w:szCs w:val="22"/>
          <w:lang w:val="en-US" w:eastAsia="zh-CN"/>
        </w:rPr>
        <w:t>A</w:t>
      </w:r>
      <w:r w:rsidR="00532A43" w:rsidRPr="00784484">
        <w:rPr>
          <w:rFonts w:eastAsia="SimSun"/>
          <w:b/>
          <w:bCs/>
          <w:sz w:val="22"/>
          <w:szCs w:val="22"/>
          <w:lang w:val="en-US" w:eastAsia="zh-CN"/>
        </w:rPr>
        <w:t>I</w:t>
      </w:r>
      <w:r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oT devices cannot </w:t>
      </w:r>
      <w:r w:rsidR="00532A43" w:rsidRPr="00784484">
        <w:rPr>
          <w:rFonts w:eastAsia="SimSun"/>
          <w:b/>
          <w:bCs/>
          <w:sz w:val="22"/>
          <w:szCs w:val="22"/>
          <w:lang w:val="en-US" w:eastAsia="zh-CN"/>
        </w:rPr>
        <w:t>maintain a synchrony with the gNB as long as legacy UE</w:t>
      </w:r>
      <w:r w:rsidR="00231CA6" w:rsidRPr="00784484">
        <w:rPr>
          <w:rFonts w:eastAsia="SimSun"/>
          <w:b/>
          <w:bCs/>
          <w:sz w:val="22"/>
          <w:szCs w:val="22"/>
          <w:lang w:val="en-US" w:eastAsia="zh-CN"/>
        </w:rPr>
        <w:t>s</w:t>
      </w:r>
      <w:r w:rsidR="00532A43"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 usually do</w:t>
      </w:r>
      <w:r w:rsidRPr="00784484">
        <w:rPr>
          <w:rFonts w:eastAsia="SimSun"/>
          <w:b/>
          <w:bCs/>
          <w:sz w:val="22"/>
          <w:szCs w:val="22"/>
          <w:lang w:val="en-US" w:eastAsia="zh-CN"/>
        </w:rPr>
        <w:t>.</w:t>
      </w:r>
    </w:p>
    <w:p w14:paraId="005C5FD0" w14:textId="703F045B" w:rsidR="00F263FE" w:rsidRPr="00784484" w:rsidRDefault="00F263FE" w:rsidP="00F263FE">
      <w:pPr>
        <w:pStyle w:val="a"/>
        <w:numPr>
          <w:ilvl w:val="0"/>
          <w:numId w:val="39"/>
        </w:numPr>
        <w:rPr>
          <w:rFonts w:eastAsiaTheme="minorEastAsia"/>
          <w:b/>
          <w:bCs/>
          <w:sz w:val="22"/>
          <w:szCs w:val="22"/>
          <w:lang w:val="en-US"/>
        </w:rPr>
      </w:pPr>
      <w:r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The gNB cannot accept complete asynchronous communication with </w:t>
      </w:r>
      <w:r w:rsidR="00D45EE8" w:rsidRPr="00784484">
        <w:rPr>
          <w:rFonts w:eastAsia="SimSun"/>
          <w:b/>
          <w:bCs/>
          <w:sz w:val="22"/>
          <w:szCs w:val="22"/>
          <w:lang w:val="en-US" w:eastAsia="zh-CN"/>
        </w:rPr>
        <w:t>AIo</w:t>
      </w:r>
      <w:r w:rsidRPr="00784484">
        <w:rPr>
          <w:rFonts w:eastAsia="SimSun"/>
          <w:b/>
          <w:bCs/>
          <w:sz w:val="22"/>
          <w:szCs w:val="22"/>
          <w:lang w:val="en-US" w:eastAsia="zh-CN"/>
        </w:rPr>
        <w:t>T devices.</w:t>
      </w:r>
    </w:p>
    <w:p w14:paraId="1239258B" w14:textId="56E1534F" w:rsidR="00532A43" w:rsidRDefault="00532A43" w:rsidP="00B26030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In RFID</w:t>
      </w:r>
      <w:r w:rsidR="00E876B6">
        <w:rPr>
          <w:rFonts w:eastAsiaTheme="minorEastAsia"/>
          <w:sz w:val="22"/>
          <w:szCs w:val="22"/>
          <w:lang w:val="en-US"/>
        </w:rPr>
        <w:t xml:space="preserve"> system</w:t>
      </w:r>
      <w:r>
        <w:rPr>
          <w:rFonts w:eastAsiaTheme="minorEastAsia"/>
          <w:sz w:val="22"/>
          <w:szCs w:val="22"/>
          <w:lang w:val="en-US"/>
        </w:rPr>
        <w:t>, a reader can communicate with only one tag</w:t>
      </w:r>
      <w:r w:rsidR="00C07633">
        <w:rPr>
          <w:rFonts w:eastAsiaTheme="minorEastAsia"/>
          <w:sz w:val="22"/>
          <w:szCs w:val="22"/>
          <w:lang w:val="en-US"/>
        </w:rPr>
        <w:t xml:space="preserve"> at a time</w:t>
      </w:r>
      <w:r>
        <w:rPr>
          <w:rFonts w:eastAsiaTheme="minorEastAsia"/>
          <w:sz w:val="22"/>
          <w:szCs w:val="22"/>
          <w:lang w:val="en-US"/>
        </w:rPr>
        <w:t xml:space="preserve">. If the reader would like to move </w:t>
      </w:r>
      <w:r w:rsidR="00E876B6">
        <w:rPr>
          <w:rFonts w:eastAsiaTheme="minorEastAsia"/>
          <w:sz w:val="22"/>
          <w:szCs w:val="22"/>
          <w:lang w:val="en-US"/>
        </w:rPr>
        <w:t>to</w:t>
      </w:r>
      <w:r>
        <w:rPr>
          <w:rFonts w:eastAsiaTheme="minorEastAsia"/>
          <w:sz w:val="22"/>
          <w:szCs w:val="22"/>
          <w:lang w:val="en-US"/>
        </w:rPr>
        <w:t xml:space="preserve"> another tag, the reader </w:t>
      </w:r>
      <w:r w:rsidR="00C07633">
        <w:rPr>
          <w:rFonts w:eastAsiaTheme="minorEastAsia"/>
          <w:sz w:val="22"/>
          <w:szCs w:val="22"/>
          <w:lang w:val="en-US"/>
        </w:rPr>
        <w:t>must either</w:t>
      </w:r>
      <w:r>
        <w:rPr>
          <w:rFonts w:eastAsiaTheme="minorEastAsia"/>
          <w:sz w:val="22"/>
          <w:szCs w:val="22"/>
          <w:lang w:val="en-US"/>
        </w:rPr>
        <w:t xml:space="preserve"> wait till the current tag completes all processing and successfully </w:t>
      </w:r>
      <w:r w:rsidR="00EC1232">
        <w:rPr>
          <w:rFonts w:eastAsiaTheme="minorEastAsia"/>
          <w:sz w:val="22"/>
          <w:szCs w:val="22"/>
          <w:lang w:val="en-US"/>
        </w:rPr>
        <w:t>feedback</w:t>
      </w:r>
      <w:r>
        <w:rPr>
          <w:rFonts w:eastAsiaTheme="minorEastAsia"/>
          <w:sz w:val="22"/>
          <w:szCs w:val="22"/>
          <w:lang w:val="en-US"/>
        </w:rPr>
        <w:t xml:space="preserve"> the reply or give the current tag up.</w:t>
      </w:r>
    </w:p>
    <w:p w14:paraId="7B907AC8" w14:textId="447F0525" w:rsidR="005F4DCE" w:rsidRDefault="00532A43" w:rsidP="00B26030">
      <w:pPr>
        <w:spacing w:after="120" w:afterAutospacing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A</w:t>
      </w:r>
      <w:r w:rsidR="003E3A55" w:rsidRPr="001C1736">
        <w:rPr>
          <w:rFonts w:eastAsia="SimSun"/>
          <w:sz w:val="22"/>
          <w:szCs w:val="22"/>
          <w:lang w:val="en-US" w:eastAsia="zh-CN"/>
        </w:rPr>
        <w:t xml:space="preserve"> gNB cannot accept communication with </w:t>
      </w:r>
      <w:r w:rsidR="00D45EE8">
        <w:rPr>
          <w:rFonts w:eastAsia="SimSun"/>
          <w:sz w:val="22"/>
          <w:szCs w:val="22"/>
          <w:lang w:val="en-US" w:eastAsia="zh-CN"/>
        </w:rPr>
        <w:t>AIo</w:t>
      </w:r>
      <w:r w:rsidR="003E3A55" w:rsidRPr="001C1736">
        <w:rPr>
          <w:rFonts w:eastAsia="SimSun"/>
          <w:sz w:val="22"/>
          <w:szCs w:val="22"/>
          <w:lang w:val="en-US" w:eastAsia="zh-CN"/>
        </w:rPr>
        <w:t>T devices</w:t>
      </w:r>
      <w:r w:rsidR="003E3A55">
        <w:rPr>
          <w:rFonts w:eastAsia="SimSun"/>
          <w:sz w:val="22"/>
          <w:szCs w:val="22"/>
          <w:lang w:val="en-US" w:eastAsia="zh-CN"/>
        </w:rPr>
        <w:t xml:space="preserve"> as asynchronous as an RF</w:t>
      </w:r>
      <w:r w:rsidR="00485000">
        <w:rPr>
          <w:rFonts w:eastAsia="SimSun"/>
          <w:sz w:val="22"/>
          <w:szCs w:val="22"/>
          <w:lang w:val="en-US" w:eastAsia="zh-CN"/>
        </w:rPr>
        <w:t>ID</w:t>
      </w:r>
      <w:r w:rsidR="003E3A55">
        <w:rPr>
          <w:rFonts w:eastAsia="SimSun"/>
          <w:sz w:val="22"/>
          <w:szCs w:val="22"/>
          <w:lang w:val="en-US" w:eastAsia="zh-CN"/>
        </w:rPr>
        <w:t xml:space="preserve"> reader does. </w:t>
      </w:r>
      <w:r w:rsidR="005F4DCE">
        <w:rPr>
          <w:rFonts w:eastAsia="SimSun"/>
          <w:sz w:val="22"/>
          <w:szCs w:val="22"/>
          <w:lang w:val="en-US" w:eastAsia="zh-CN"/>
        </w:rPr>
        <w:t xml:space="preserve">For one reason, the spectrum efficiency could be </w:t>
      </w:r>
      <w:r w:rsidR="00EC1232">
        <w:rPr>
          <w:rFonts w:eastAsia="SimSun"/>
          <w:sz w:val="22"/>
          <w:szCs w:val="22"/>
          <w:lang w:val="en-US" w:eastAsia="zh-CN"/>
        </w:rPr>
        <w:t xml:space="preserve">low which is </w:t>
      </w:r>
      <w:r w:rsidR="007D19A5">
        <w:rPr>
          <w:rFonts w:eastAsiaTheme="minorEastAsia"/>
          <w:sz w:val="22"/>
          <w:szCs w:val="22"/>
          <w:lang w:val="en-US"/>
        </w:rPr>
        <w:t xml:space="preserve">a </w:t>
      </w:r>
      <w:r w:rsidR="005F4DCE">
        <w:rPr>
          <w:rFonts w:eastAsia="SimSun"/>
          <w:sz w:val="22"/>
          <w:szCs w:val="22"/>
          <w:lang w:val="en-US" w:eastAsia="zh-CN"/>
        </w:rPr>
        <w:t>problem with asynchronous communication. RF</w:t>
      </w:r>
      <w:r w:rsidR="00485000">
        <w:rPr>
          <w:rFonts w:eastAsia="SimSun"/>
          <w:sz w:val="22"/>
          <w:szCs w:val="22"/>
          <w:lang w:val="en-US" w:eastAsia="zh-CN"/>
        </w:rPr>
        <w:t>ID</w:t>
      </w:r>
      <w:r w:rsidR="005F4DCE">
        <w:rPr>
          <w:rFonts w:eastAsia="SimSun"/>
          <w:sz w:val="22"/>
          <w:szCs w:val="22"/>
          <w:lang w:val="en-US" w:eastAsia="zh-CN"/>
        </w:rPr>
        <w:t xml:space="preserve"> reader</w:t>
      </w:r>
      <w:r w:rsidR="00C07633">
        <w:rPr>
          <w:rFonts w:eastAsia="SimSun"/>
          <w:sz w:val="22"/>
          <w:szCs w:val="22"/>
          <w:lang w:val="en-US" w:eastAsia="zh-CN"/>
        </w:rPr>
        <w:t>s</w:t>
      </w:r>
      <w:r w:rsidR="005F4DCE">
        <w:rPr>
          <w:rFonts w:eastAsia="SimSun"/>
          <w:sz w:val="22"/>
          <w:szCs w:val="22"/>
          <w:lang w:val="en-US" w:eastAsia="zh-CN"/>
        </w:rPr>
        <w:t xml:space="preserve"> spend a lot of time waiting and the processing time of tags would </w:t>
      </w:r>
      <w:r w:rsidR="00C07633">
        <w:rPr>
          <w:rFonts w:eastAsia="SimSun"/>
          <w:sz w:val="22"/>
          <w:szCs w:val="22"/>
          <w:lang w:val="en-US" w:eastAsia="zh-CN"/>
        </w:rPr>
        <w:t>even occupy</w:t>
      </w:r>
      <w:r w:rsidR="005F4DCE">
        <w:rPr>
          <w:rFonts w:eastAsia="SimSun"/>
          <w:sz w:val="22"/>
          <w:szCs w:val="22"/>
          <w:lang w:val="en-US" w:eastAsia="zh-CN"/>
        </w:rPr>
        <w:t xml:space="preserve"> time resources. For another reason, the gNB needs to handle potential interference between NR UEs and AIoT devices, particularly in </w:t>
      </w:r>
      <w:r w:rsidR="00C07633">
        <w:rPr>
          <w:rFonts w:eastAsia="SimSun"/>
          <w:sz w:val="22"/>
          <w:szCs w:val="22"/>
          <w:lang w:val="en-US" w:eastAsia="zh-CN"/>
        </w:rPr>
        <w:t xml:space="preserve">the </w:t>
      </w:r>
      <w:r w:rsidR="005F4DCE">
        <w:rPr>
          <w:rFonts w:eastAsia="SimSun"/>
          <w:sz w:val="22"/>
          <w:szCs w:val="22"/>
          <w:lang w:val="en-US" w:eastAsia="zh-CN"/>
        </w:rPr>
        <w:t xml:space="preserve">in-band deployment scenario. For </w:t>
      </w:r>
      <w:r w:rsidR="00C07633">
        <w:rPr>
          <w:rFonts w:eastAsia="SimSun"/>
          <w:sz w:val="22"/>
          <w:szCs w:val="22"/>
          <w:lang w:val="en-US" w:eastAsia="zh-CN"/>
        </w:rPr>
        <w:t xml:space="preserve">a </w:t>
      </w:r>
      <w:r w:rsidR="005F4DCE">
        <w:rPr>
          <w:rFonts w:eastAsia="SimSun"/>
          <w:sz w:val="22"/>
          <w:szCs w:val="22"/>
          <w:lang w:val="en-US" w:eastAsia="zh-CN"/>
        </w:rPr>
        <w:t>system as asynchronous as</w:t>
      </w:r>
      <w:r w:rsidR="00EC1232">
        <w:rPr>
          <w:rFonts w:eastAsia="SimSun"/>
          <w:sz w:val="22"/>
          <w:szCs w:val="22"/>
          <w:lang w:val="en-US" w:eastAsia="zh-CN"/>
        </w:rPr>
        <w:t xml:space="preserve"> an</w:t>
      </w:r>
      <w:r w:rsidR="005F4DCE">
        <w:rPr>
          <w:rFonts w:eastAsia="SimSun"/>
          <w:sz w:val="22"/>
          <w:szCs w:val="22"/>
          <w:lang w:val="en-US" w:eastAsia="zh-CN"/>
        </w:rPr>
        <w:t xml:space="preserve"> RFID system, transmission</w:t>
      </w:r>
      <w:r w:rsidR="00C07633">
        <w:rPr>
          <w:rFonts w:eastAsia="SimSun"/>
          <w:sz w:val="22"/>
          <w:szCs w:val="22"/>
          <w:lang w:val="en-US" w:eastAsia="zh-CN"/>
        </w:rPr>
        <w:t>s</w:t>
      </w:r>
      <w:r w:rsidR="005F4DCE">
        <w:rPr>
          <w:rFonts w:eastAsia="SimSun"/>
          <w:sz w:val="22"/>
          <w:szCs w:val="22"/>
          <w:lang w:val="en-US" w:eastAsia="zh-CN"/>
        </w:rPr>
        <w:t xml:space="preserve"> from tags </w:t>
      </w:r>
      <w:r w:rsidR="00C07633">
        <w:rPr>
          <w:rFonts w:eastAsia="SimSun"/>
          <w:sz w:val="22"/>
          <w:szCs w:val="22"/>
          <w:lang w:val="en-US" w:eastAsia="zh-CN"/>
        </w:rPr>
        <w:t>are</w:t>
      </w:r>
      <w:r w:rsidR="005F4DCE">
        <w:rPr>
          <w:rFonts w:eastAsia="SimSun"/>
          <w:sz w:val="22"/>
          <w:szCs w:val="22"/>
          <w:lang w:val="en-US" w:eastAsia="zh-CN"/>
        </w:rPr>
        <w:t xml:space="preserve"> almost out-of-control. </w:t>
      </w:r>
      <w:r w:rsidR="005F4DCE">
        <w:rPr>
          <w:rFonts w:eastAsiaTheme="minorEastAsia"/>
          <w:sz w:val="22"/>
          <w:szCs w:val="22"/>
          <w:lang w:val="en-US"/>
        </w:rPr>
        <w:t>If the gNB does not know the exact time resource which an AIoT device would utilize for its uplink transmission, the interference management could not be feasible.</w:t>
      </w:r>
    </w:p>
    <w:p w14:paraId="0E8AD959" w14:textId="4E9E63AD" w:rsidR="003E3A55" w:rsidRPr="00415EE4" w:rsidRDefault="000324A4" w:rsidP="00B26030">
      <w:pPr>
        <w:spacing w:after="120" w:afterAutospacing="0"/>
        <w:rPr>
          <w:rFonts w:eastAsia="SimSun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/>
        </w:rPr>
        <w:t xml:space="preserve">In another word, at least for </w:t>
      </w:r>
      <w:r w:rsidR="005F4DCE">
        <w:rPr>
          <w:rFonts w:eastAsiaTheme="minorEastAsia"/>
          <w:sz w:val="22"/>
          <w:szCs w:val="22"/>
          <w:lang w:val="en-US"/>
        </w:rPr>
        <w:t xml:space="preserve">AIoT </w:t>
      </w:r>
      <w:r>
        <w:rPr>
          <w:rFonts w:eastAsiaTheme="minorEastAsia"/>
          <w:sz w:val="22"/>
          <w:szCs w:val="22"/>
          <w:lang w:val="en-US"/>
        </w:rPr>
        <w:t xml:space="preserve">uplink transmission, the gNB needs to indicate a time resource for </w:t>
      </w:r>
      <w:r w:rsidR="004B3E43">
        <w:rPr>
          <w:rFonts w:eastAsiaTheme="minorEastAsia"/>
          <w:sz w:val="22"/>
          <w:szCs w:val="22"/>
          <w:lang w:val="en-US"/>
        </w:rPr>
        <w:t xml:space="preserve">an </w:t>
      </w:r>
      <w:r w:rsidR="00752513">
        <w:rPr>
          <w:rFonts w:eastAsiaTheme="minorEastAsia"/>
          <w:sz w:val="22"/>
          <w:szCs w:val="22"/>
          <w:lang w:val="en-US"/>
        </w:rPr>
        <w:t>AIoT device</w:t>
      </w:r>
      <w:r w:rsidR="005F4DCE">
        <w:rPr>
          <w:rFonts w:eastAsiaTheme="minorEastAsia"/>
          <w:sz w:val="22"/>
          <w:szCs w:val="22"/>
          <w:lang w:val="en-US"/>
        </w:rPr>
        <w:t xml:space="preserve"> to control the uplink transmission</w:t>
      </w:r>
      <w:r w:rsidR="00752513">
        <w:rPr>
          <w:rFonts w:eastAsiaTheme="minorEastAsia"/>
          <w:sz w:val="22"/>
          <w:szCs w:val="22"/>
          <w:lang w:val="en-US"/>
        </w:rPr>
        <w:t xml:space="preserve">. </w:t>
      </w:r>
      <w:r w:rsidR="009168C7">
        <w:rPr>
          <w:rFonts w:eastAsiaTheme="minorEastAsia"/>
          <w:sz w:val="22"/>
          <w:szCs w:val="22"/>
          <w:lang w:val="en-US"/>
        </w:rPr>
        <w:t>The indication on uplink time resources for the AIoT device</w:t>
      </w:r>
      <w:r w:rsidR="00752513">
        <w:rPr>
          <w:rFonts w:eastAsiaTheme="minorEastAsia"/>
          <w:sz w:val="22"/>
          <w:szCs w:val="22"/>
          <w:lang w:val="en-US"/>
        </w:rPr>
        <w:t xml:space="preserve"> could be </w:t>
      </w:r>
      <w:r w:rsidR="009168C7">
        <w:rPr>
          <w:rFonts w:eastAsiaTheme="minorEastAsia"/>
          <w:sz w:val="22"/>
          <w:szCs w:val="22"/>
          <w:lang w:val="en-US"/>
        </w:rPr>
        <w:t xml:space="preserve">carried by </w:t>
      </w:r>
      <w:r w:rsidR="00752513">
        <w:rPr>
          <w:rFonts w:eastAsiaTheme="minorEastAsia"/>
          <w:sz w:val="22"/>
          <w:szCs w:val="22"/>
          <w:lang w:val="en-US"/>
        </w:rPr>
        <w:t>either PDSCH or PDCCH.</w:t>
      </w:r>
    </w:p>
    <w:p w14:paraId="652E88B9" w14:textId="20F4195F" w:rsidR="00752513" w:rsidRPr="00CF17FE" w:rsidRDefault="00752513" w:rsidP="00B26030">
      <w:pPr>
        <w:spacing w:after="12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CF17FE">
        <w:rPr>
          <w:rFonts w:eastAsiaTheme="minorEastAsia"/>
          <w:b/>
          <w:bCs/>
          <w:sz w:val="22"/>
          <w:szCs w:val="22"/>
          <w:u w:val="single"/>
          <w:lang w:val="en-US"/>
        </w:rPr>
        <w:t>Observation #6: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At </w:t>
      </w:r>
      <w:r w:rsidR="009168C7" w:rsidRPr="00CF17FE">
        <w:rPr>
          <w:rFonts w:eastAsiaTheme="minorEastAsia"/>
          <w:b/>
          <w:bCs/>
          <w:sz w:val="22"/>
          <w:szCs w:val="22"/>
          <w:lang w:val="en-US"/>
        </w:rPr>
        <w:t>least for AIoT uplink transmission, the gNB needs to indicate a time resource for an AIoT device to control the uplink transmission. The indication on uplink time resources for the AIoT device could be carried by either PDSCH or PDCCH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0986A396" w14:textId="1B6565DD" w:rsidR="00947BFC" w:rsidRDefault="00B26030" w:rsidP="00C1015E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Between PDSCH and PDCCH, we tend to </w:t>
      </w:r>
      <w:r w:rsidR="00843955">
        <w:rPr>
          <w:rFonts w:eastAsiaTheme="minorEastAsia"/>
          <w:sz w:val="22"/>
          <w:szCs w:val="22"/>
          <w:lang w:val="en-US"/>
        </w:rPr>
        <w:t>choose</w:t>
      </w:r>
      <w:r>
        <w:rPr>
          <w:rFonts w:eastAsiaTheme="minorEastAsia"/>
          <w:sz w:val="22"/>
          <w:szCs w:val="22"/>
          <w:lang w:val="en-US"/>
        </w:rPr>
        <w:t xml:space="preserve"> PDCCH to carry the scheduling information</w:t>
      </w:r>
      <w:r w:rsidR="00AD6000">
        <w:rPr>
          <w:rFonts w:eastAsiaTheme="minorEastAsia"/>
          <w:sz w:val="22"/>
          <w:szCs w:val="22"/>
          <w:lang w:val="en-US"/>
        </w:rPr>
        <w:t xml:space="preserve"> of uplink</w:t>
      </w:r>
      <w:r w:rsidR="00947BFC">
        <w:rPr>
          <w:rFonts w:eastAsiaTheme="minorEastAsia"/>
          <w:sz w:val="22"/>
          <w:szCs w:val="22"/>
          <w:lang w:val="en-US"/>
        </w:rPr>
        <w:t xml:space="preserve">, as well as </w:t>
      </w:r>
      <w:r w:rsidR="00AD6000">
        <w:rPr>
          <w:rFonts w:eastAsiaTheme="minorEastAsia"/>
          <w:sz w:val="22"/>
          <w:szCs w:val="22"/>
          <w:lang w:val="en-US"/>
        </w:rPr>
        <w:t>downlink</w:t>
      </w:r>
      <w:r w:rsidR="00947BFC">
        <w:rPr>
          <w:rFonts w:eastAsiaTheme="minorEastAsia"/>
          <w:sz w:val="22"/>
          <w:szCs w:val="22"/>
          <w:lang w:val="en-US"/>
        </w:rPr>
        <w:t>.</w:t>
      </w:r>
      <w:r w:rsidR="00D278E0" w:rsidRPr="00D278E0">
        <w:rPr>
          <w:rFonts w:eastAsiaTheme="minorEastAsia"/>
          <w:sz w:val="22"/>
          <w:szCs w:val="22"/>
          <w:lang w:val="en-US"/>
        </w:rPr>
        <w:t xml:space="preserve"> </w:t>
      </w:r>
      <w:r w:rsidR="00D278E0">
        <w:rPr>
          <w:rFonts w:eastAsiaTheme="minorEastAsia"/>
          <w:sz w:val="22"/>
          <w:szCs w:val="22"/>
          <w:lang w:val="en-US"/>
        </w:rPr>
        <w:t>T</w:t>
      </w:r>
      <w:r w:rsidR="00D278E0" w:rsidRPr="00C1015E">
        <w:rPr>
          <w:rFonts w:eastAsiaTheme="minorEastAsia"/>
          <w:sz w:val="22"/>
          <w:szCs w:val="22"/>
          <w:lang w:val="en-US"/>
        </w:rPr>
        <w:t>he information of PDCCHs is usually shorter than that of PDSCHs</w:t>
      </w:r>
      <w:r w:rsidR="00D278E0">
        <w:rPr>
          <w:rFonts w:eastAsiaTheme="minorEastAsia"/>
          <w:sz w:val="22"/>
          <w:szCs w:val="22"/>
          <w:lang w:val="en-US"/>
        </w:rPr>
        <w:t>. Consequently, monitoring</w:t>
      </w:r>
      <w:r w:rsidR="00D278E0" w:rsidRPr="00C1015E">
        <w:rPr>
          <w:rFonts w:eastAsiaTheme="minorEastAsia"/>
          <w:sz w:val="22"/>
          <w:szCs w:val="22"/>
          <w:lang w:val="en-US"/>
        </w:rPr>
        <w:t xml:space="preserve"> PDCCHs is simpler than </w:t>
      </w:r>
      <w:r w:rsidR="00D278E0">
        <w:rPr>
          <w:rFonts w:eastAsiaTheme="minorEastAsia"/>
          <w:sz w:val="22"/>
          <w:szCs w:val="22"/>
          <w:lang w:val="en-US"/>
        </w:rPr>
        <w:t>monitoring</w:t>
      </w:r>
      <w:r w:rsidR="00D278E0" w:rsidRPr="00C1015E">
        <w:rPr>
          <w:rFonts w:eastAsiaTheme="minorEastAsia"/>
          <w:sz w:val="22"/>
          <w:szCs w:val="22"/>
          <w:lang w:val="en-US"/>
        </w:rPr>
        <w:t xml:space="preserve"> PDSCHs</w:t>
      </w:r>
      <w:r w:rsidR="00D278E0">
        <w:rPr>
          <w:rFonts w:eastAsiaTheme="minorEastAsia"/>
          <w:sz w:val="22"/>
          <w:szCs w:val="22"/>
          <w:lang w:val="en-US"/>
        </w:rPr>
        <w:t>. Besides, PDCCH-based scheduling is more suitable for multi</w:t>
      </w:r>
      <w:r w:rsidR="00C07633">
        <w:rPr>
          <w:rFonts w:eastAsiaTheme="minorEastAsia"/>
          <w:sz w:val="22"/>
          <w:szCs w:val="22"/>
          <w:lang w:val="en-US"/>
        </w:rPr>
        <w:t>-</w:t>
      </w:r>
      <w:r w:rsidR="00D278E0">
        <w:rPr>
          <w:rFonts w:eastAsiaTheme="minorEastAsia"/>
          <w:sz w:val="22"/>
          <w:szCs w:val="22"/>
          <w:lang w:val="en-US"/>
        </w:rPr>
        <w:t>device</w:t>
      </w:r>
      <w:r w:rsidR="00C07633">
        <w:rPr>
          <w:rFonts w:eastAsiaTheme="minorEastAsia"/>
          <w:sz w:val="22"/>
          <w:szCs w:val="22"/>
          <w:lang w:val="en-US"/>
        </w:rPr>
        <w:t xml:space="preserve"> scheduling</w:t>
      </w:r>
      <w:r w:rsidR="00FA3401">
        <w:rPr>
          <w:rFonts w:eastAsiaTheme="minorEastAsia"/>
          <w:sz w:val="22"/>
          <w:szCs w:val="22"/>
          <w:lang w:val="en-US"/>
        </w:rPr>
        <w:t xml:space="preserve"> which can help to improve the spectrum efficiency</w:t>
      </w:r>
      <w:r w:rsidR="00D278E0">
        <w:rPr>
          <w:rFonts w:eastAsiaTheme="minorEastAsia"/>
          <w:sz w:val="22"/>
          <w:szCs w:val="22"/>
          <w:lang w:val="en-US"/>
        </w:rPr>
        <w:t>.</w:t>
      </w:r>
    </w:p>
    <w:p w14:paraId="1B400BEA" w14:textId="74326A7D" w:rsidR="00CD269B" w:rsidRDefault="00CD269B" w:rsidP="00C1015E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proofErr w:type="spellStart"/>
      <w:r>
        <w:rPr>
          <w:rFonts w:eastAsiaTheme="minorEastAsia"/>
          <w:sz w:val="22"/>
          <w:szCs w:val="22"/>
          <w:lang w:val="en-US"/>
        </w:rPr>
        <w:t>AIoT</w:t>
      </w:r>
      <w:proofErr w:type="spellEnd"/>
      <w:r>
        <w:rPr>
          <w:rFonts w:eastAsiaTheme="minorEastAsia"/>
          <w:sz w:val="22"/>
          <w:szCs w:val="22"/>
          <w:lang w:val="en-US"/>
        </w:rPr>
        <w:t xml:space="preserve"> devices have both physical layer and higher layer which is different from RFID tags. Separating the PHY control and PHY transmission functionalities can help to simpl</w:t>
      </w:r>
      <w:r w:rsidR="00CF17FE">
        <w:rPr>
          <w:rFonts w:eastAsiaTheme="minorEastAsia"/>
          <w:sz w:val="22"/>
          <w:szCs w:val="22"/>
          <w:lang w:val="en-US"/>
        </w:rPr>
        <w:t>if</w:t>
      </w:r>
      <w:r>
        <w:rPr>
          <w:rFonts w:eastAsiaTheme="minorEastAsia"/>
          <w:sz w:val="22"/>
          <w:szCs w:val="22"/>
          <w:lang w:val="en-US"/>
        </w:rPr>
        <w:t xml:space="preserve">y the design of PDSCH. </w:t>
      </w:r>
      <w:r w:rsidR="00FA3401">
        <w:rPr>
          <w:rFonts w:eastAsiaTheme="minorEastAsia"/>
          <w:sz w:val="22"/>
          <w:szCs w:val="22"/>
          <w:lang w:val="en-US"/>
        </w:rPr>
        <w:t>Consequently</w:t>
      </w:r>
      <w:r>
        <w:rPr>
          <w:rFonts w:eastAsiaTheme="minorEastAsia"/>
          <w:sz w:val="22"/>
          <w:szCs w:val="22"/>
          <w:lang w:val="en-US"/>
        </w:rPr>
        <w:t>, the standardization progress can be boosted</w:t>
      </w:r>
      <w:r w:rsidR="00FA3401">
        <w:rPr>
          <w:rFonts w:eastAsiaTheme="minorEastAsia"/>
          <w:sz w:val="22"/>
          <w:szCs w:val="22"/>
          <w:lang w:val="en-US"/>
        </w:rPr>
        <w:t xml:space="preserve"> as well</w:t>
      </w:r>
      <w:r>
        <w:rPr>
          <w:rFonts w:eastAsiaTheme="minorEastAsia"/>
          <w:sz w:val="22"/>
          <w:szCs w:val="22"/>
          <w:lang w:val="en-US"/>
        </w:rPr>
        <w:t xml:space="preserve"> </w:t>
      </w:r>
      <w:r w:rsidR="00C07633">
        <w:rPr>
          <w:rFonts w:eastAsiaTheme="minorEastAsia"/>
          <w:sz w:val="22"/>
          <w:szCs w:val="22"/>
          <w:lang w:val="en-US"/>
        </w:rPr>
        <w:t>because</w:t>
      </w:r>
      <w:r>
        <w:rPr>
          <w:rFonts w:eastAsiaTheme="minorEastAsia"/>
          <w:sz w:val="22"/>
          <w:szCs w:val="22"/>
          <w:lang w:val="en-US"/>
        </w:rPr>
        <w:t xml:space="preserve"> the discussions on PDSCH and PDCCH can be in parallel.</w:t>
      </w:r>
    </w:p>
    <w:p w14:paraId="0E43ECCF" w14:textId="6F7DFAD6" w:rsidR="00994A06" w:rsidRPr="00CF17FE" w:rsidRDefault="00994A06" w:rsidP="00C1015E">
      <w:pPr>
        <w:spacing w:after="12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CF17FE">
        <w:rPr>
          <w:rFonts w:eastAsiaTheme="minorEastAsia"/>
          <w:b/>
          <w:bCs/>
          <w:sz w:val="22"/>
          <w:szCs w:val="22"/>
          <w:u w:val="single"/>
          <w:lang w:val="en-US"/>
        </w:rPr>
        <w:t>Observation #7: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 w:rsidR="00E50118" w:rsidRPr="00CF17FE">
        <w:rPr>
          <w:rFonts w:eastAsiaTheme="minorEastAsia"/>
          <w:b/>
          <w:bCs/>
          <w:sz w:val="22"/>
          <w:szCs w:val="22"/>
          <w:lang w:val="en-US"/>
        </w:rPr>
        <w:t>AIoT devices have both physical layer and higher layer. Separating the PHY control and PHY transmission functionalities can help to simply the design of PDSCH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057E2AC1" w14:textId="7A352C4F" w:rsidR="00C1015E" w:rsidRPr="00C1015E" w:rsidRDefault="00CD269B" w:rsidP="00C1015E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We also think that</w:t>
      </w:r>
      <w:r w:rsidR="00C1015E">
        <w:rPr>
          <w:rFonts w:eastAsiaTheme="minorEastAsia"/>
          <w:sz w:val="22"/>
          <w:szCs w:val="22"/>
          <w:lang w:val="en-US"/>
        </w:rPr>
        <w:t xml:space="preserve"> group-common/cell-common PDSCH should be supported to carry common information</w:t>
      </w:r>
      <w:r w:rsidR="00A7501F">
        <w:rPr>
          <w:rFonts w:eastAsiaTheme="minorEastAsia"/>
          <w:sz w:val="22"/>
          <w:szCs w:val="22"/>
          <w:lang w:val="en-US"/>
        </w:rPr>
        <w:t>/configuration</w:t>
      </w:r>
      <w:r w:rsidR="00281D9A">
        <w:rPr>
          <w:rFonts w:eastAsiaTheme="minorEastAsia"/>
          <w:sz w:val="22"/>
          <w:szCs w:val="22"/>
          <w:lang w:val="en-US"/>
        </w:rPr>
        <w:t>s</w:t>
      </w:r>
      <w:r w:rsidR="00A7501F">
        <w:rPr>
          <w:rFonts w:eastAsiaTheme="minorEastAsia"/>
          <w:sz w:val="22"/>
          <w:szCs w:val="22"/>
          <w:lang w:val="en-US"/>
        </w:rPr>
        <w:t xml:space="preserve"> for AIoT devices</w:t>
      </w:r>
      <w:r w:rsidR="00C1015E">
        <w:rPr>
          <w:rFonts w:eastAsiaTheme="minorEastAsia"/>
          <w:sz w:val="22"/>
          <w:szCs w:val="22"/>
          <w:lang w:val="en-US"/>
        </w:rPr>
        <w:t>.</w:t>
      </w:r>
      <w:r>
        <w:rPr>
          <w:rFonts w:eastAsiaTheme="minorEastAsia"/>
          <w:sz w:val="22"/>
          <w:szCs w:val="22"/>
          <w:lang w:val="en-US"/>
        </w:rPr>
        <w:t xml:space="preserve"> If PDCCH is supported, group-common/cell-common PDSCH can share the design with device-specific PDSCH as much as possible.</w:t>
      </w:r>
    </w:p>
    <w:p w14:paraId="688ACB57" w14:textId="2BBD4E54" w:rsidR="00C1015E" w:rsidRPr="00CF17FE" w:rsidRDefault="00C1015E" w:rsidP="00C1015E">
      <w:pPr>
        <w:spacing w:after="120" w:afterAutospacing="0"/>
        <w:rPr>
          <w:rFonts w:eastAsia="SimSun"/>
          <w:b/>
          <w:bCs/>
          <w:sz w:val="22"/>
          <w:szCs w:val="18"/>
          <w:lang w:val="en-US" w:eastAsia="zh-CN"/>
        </w:rPr>
      </w:pPr>
      <w:r w:rsidRPr="00CF17FE">
        <w:rPr>
          <w:rFonts w:eastAsia="SimSun"/>
          <w:b/>
          <w:bCs/>
          <w:sz w:val="22"/>
          <w:szCs w:val="18"/>
          <w:u w:val="single"/>
          <w:lang w:val="en-US" w:eastAsia="zh-CN"/>
        </w:rPr>
        <w:t>Proposal #5</w:t>
      </w:r>
      <w:r w:rsidRPr="00CF17FE">
        <w:rPr>
          <w:rFonts w:eastAsia="SimSun"/>
          <w:b/>
          <w:bCs/>
          <w:sz w:val="22"/>
          <w:szCs w:val="18"/>
          <w:lang w:val="en-US" w:eastAsia="zh-CN"/>
        </w:rPr>
        <w:t>: PDCCH is supported for AIoT devices to carry the scheduling information of both uplink and downlink.</w:t>
      </w:r>
    </w:p>
    <w:p w14:paraId="1371C433" w14:textId="77777777" w:rsidR="00E50118" w:rsidRDefault="00E50118" w:rsidP="00C1015E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</w:p>
    <w:p w14:paraId="4F39561E" w14:textId="63DC41F1" w:rsidR="000D4B82" w:rsidRDefault="00F55FDE" w:rsidP="00A92E80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 w:rsidRPr="00F55FDE">
        <w:rPr>
          <w:lang w:val="en-US"/>
        </w:rPr>
        <w:t>Conclusion</w:t>
      </w:r>
    </w:p>
    <w:p w14:paraId="2E0641E1" w14:textId="4B276B10" w:rsidR="00320DAF" w:rsidRDefault="002165BE" w:rsidP="004609DB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In this contribution, we consider </w:t>
      </w:r>
      <w:r>
        <w:rPr>
          <w:rFonts w:eastAsia="SimSun"/>
          <w:sz w:val="22"/>
          <w:szCs w:val="18"/>
          <w:lang w:val="en-US" w:eastAsia="zh-CN"/>
        </w:rPr>
        <w:t>the</w:t>
      </w:r>
      <w:r w:rsidRPr="00452DE3">
        <w:rPr>
          <w:rFonts w:eastAsia="SimSun"/>
          <w:sz w:val="22"/>
          <w:szCs w:val="18"/>
          <w:lang w:val="en-US" w:eastAsia="zh-CN"/>
        </w:rPr>
        <w:t xml:space="preserve"> aspects of </w:t>
      </w:r>
      <w:r w:rsidRPr="00722FD1">
        <w:rPr>
          <w:rFonts w:eastAsia="SimSun"/>
          <w:sz w:val="22"/>
          <w:szCs w:val="18"/>
          <w:lang w:val="en-US" w:eastAsia="zh-CN"/>
        </w:rPr>
        <w:t>downlink and uplink channel/signal</w:t>
      </w:r>
      <w:r>
        <w:rPr>
          <w:rFonts w:eastAsia="SimSun"/>
          <w:sz w:val="22"/>
          <w:szCs w:val="18"/>
          <w:lang w:val="en-US" w:eastAsia="zh-CN"/>
        </w:rPr>
        <w:t>.</w:t>
      </w:r>
      <w:r w:rsidR="00F74D39">
        <w:rPr>
          <w:rFonts w:eastAsia="SimSun"/>
          <w:sz w:val="22"/>
          <w:szCs w:val="18"/>
          <w:lang w:val="en-US" w:eastAsia="zh-CN"/>
        </w:rPr>
        <w:t xml:space="preserve"> We have following observations and proposals:</w:t>
      </w:r>
    </w:p>
    <w:p w14:paraId="1A8F32D9" w14:textId="77777777" w:rsidR="00F33605" w:rsidRPr="00F33605" w:rsidRDefault="00F33605" w:rsidP="00F33605">
      <w:pPr>
        <w:spacing w:after="12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Proposal #1: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PUSCH is supported for </w:t>
      </w:r>
      <w:proofErr w:type="spellStart"/>
      <w:r w:rsidRPr="00F33605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devices.</w:t>
      </w:r>
    </w:p>
    <w:p w14:paraId="029E71BF" w14:textId="77777777" w:rsidR="00F33605" w:rsidRPr="00F33605" w:rsidRDefault="00F33605" w:rsidP="00F33605">
      <w:pPr>
        <w:spacing w:after="12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lastRenderedPageBreak/>
        <w:t>Proposal #2: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PUCCH is not necessary for </w:t>
      </w:r>
      <w:proofErr w:type="spellStart"/>
      <w:r w:rsidRPr="00F33605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devices.</w:t>
      </w:r>
    </w:p>
    <w:p w14:paraId="735E4561" w14:textId="77777777" w:rsidR="00F33605" w:rsidRPr="00F33605" w:rsidRDefault="00F33605" w:rsidP="00F33605">
      <w:pPr>
        <w:spacing w:after="120" w:afterAutospacing="0"/>
        <w:rPr>
          <w:rFonts w:eastAsia="SimSun"/>
          <w:b/>
          <w:bCs/>
          <w:sz w:val="22"/>
          <w:szCs w:val="18"/>
          <w:lang w:val="en-US" w:eastAsia="zh-CN"/>
        </w:rPr>
      </w:pPr>
      <w:r w:rsidRPr="00F33605">
        <w:rPr>
          <w:rFonts w:eastAsia="SimSun"/>
          <w:b/>
          <w:bCs/>
          <w:sz w:val="22"/>
          <w:szCs w:val="18"/>
          <w:u w:val="single"/>
          <w:lang w:val="en-US" w:eastAsia="zh-CN"/>
        </w:rPr>
        <w:t>Proposal #3</w:t>
      </w:r>
      <w:r w:rsidRPr="00F33605">
        <w:rPr>
          <w:rFonts w:eastAsia="SimSun"/>
          <w:b/>
          <w:bCs/>
          <w:sz w:val="22"/>
          <w:szCs w:val="18"/>
          <w:lang w:val="en-US" w:eastAsia="zh-CN"/>
        </w:rPr>
        <w:t xml:space="preserve">: PDSCH is supported for </w:t>
      </w:r>
      <w:proofErr w:type="spellStart"/>
      <w:r w:rsidRPr="00F33605">
        <w:rPr>
          <w:rFonts w:eastAsia="SimSun"/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rFonts w:eastAsia="SimSun"/>
          <w:b/>
          <w:bCs/>
          <w:sz w:val="22"/>
          <w:szCs w:val="18"/>
          <w:lang w:val="en-US" w:eastAsia="zh-CN"/>
        </w:rPr>
        <w:t xml:space="preserve"> devices.</w:t>
      </w:r>
    </w:p>
    <w:p w14:paraId="278AFA49" w14:textId="77777777" w:rsidR="00F33605" w:rsidRPr="00784484" w:rsidRDefault="00F33605" w:rsidP="00F33605">
      <w:pPr>
        <w:spacing w:after="12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Proposal #4: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PBCH is not necessary for </w:t>
      </w:r>
      <w:proofErr w:type="spellStart"/>
      <w:r w:rsidRPr="00784484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devices.</w:t>
      </w:r>
    </w:p>
    <w:p w14:paraId="22803FBE" w14:textId="77777777" w:rsidR="00F33605" w:rsidRPr="00CF17FE" w:rsidRDefault="00F33605" w:rsidP="00F33605">
      <w:pPr>
        <w:spacing w:after="120" w:afterAutospacing="0"/>
        <w:rPr>
          <w:rFonts w:eastAsia="SimSun"/>
          <w:b/>
          <w:bCs/>
          <w:sz w:val="22"/>
          <w:szCs w:val="18"/>
          <w:lang w:val="en-US" w:eastAsia="zh-CN"/>
        </w:rPr>
      </w:pPr>
      <w:r w:rsidRPr="00CF17FE">
        <w:rPr>
          <w:rFonts w:eastAsia="SimSun"/>
          <w:b/>
          <w:bCs/>
          <w:sz w:val="22"/>
          <w:szCs w:val="18"/>
          <w:u w:val="single"/>
          <w:lang w:val="en-US" w:eastAsia="zh-CN"/>
        </w:rPr>
        <w:t>Proposal #5</w:t>
      </w:r>
      <w:r w:rsidRPr="00CF17FE">
        <w:rPr>
          <w:rFonts w:eastAsia="SimSun"/>
          <w:b/>
          <w:bCs/>
          <w:sz w:val="22"/>
          <w:szCs w:val="18"/>
          <w:lang w:val="en-US" w:eastAsia="zh-CN"/>
        </w:rPr>
        <w:t xml:space="preserve">: PDCCH is supported for </w:t>
      </w:r>
      <w:proofErr w:type="spellStart"/>
      <w:r w:rsidRPr="00CF17FE">
        <w:rPr>
          <w:rFonts w:eastAsia="SimSun"/>
          <w:b/>
          <w:bCs/>
          <w:sz w:val="22"/>
          <w:szCs w:val="18"/>
          <w:lang w:val="en-US" w:eastAsia="zh-CN"/>
        </w:rPr>
        <w:t>AIoT</w:t>
      </w:r>
      <w:proofErr w:type="spellEnd"/>
      <w:r w:rsidRPr="00CF17FE">
        <w:rPr>
          <w:rFonts w:eastAsia="SimSun"/>
          <w:b/>
          <w:bCs/>
          <w:sz w:val="22"/>
          <w:szCs w:val="18"/>
          <w:lang w:val="en-US" w:eastAsia="zh-CN"/>
        </w:rPr>
        <w:t xml:space="preserve"> devices to carry the scheduling information of both uplink and downlink.</w:t>
      </w:r>
    </w:p>
    <w:p w14:paraId="1903874B" w14:textId="77777777" w:rsidR="00F74D39" w:rsidRDefault="00F74D39" w:rsidP="003B020E">
      <w:pPr>
        <w:spacing w:after="0" w:afterAutospacing="0"/>
        <w:rPr>
          <w:rFonts w:eastAsia="SimSun"/>
          <w:b/>
          <w:bCs/>
          <w:sz w:val="21"/>
          <w:szCs w:val="16"/>
          <w:lang w:val="en-US" w:eastAsia="zh-CN"/>
        </w:rPr>
      </w:pPr>
    </w:p>
    <w:p w14:paraId="6B9ED878" w14:textId="77777777" w:rsidR="00F33605" w:rsidRPr="00F33605" w:rsidRDefault="00F33605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#1: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proofErr w:type="spellStart"/>
      <w:r w:rsidRPr="00F33605">
        <w:rPr>
          <w:rFonts w:eastAsia="SimSun"/>
          <w:b/>
          <w:bCs/>
          <w:sz w:val="22"/>
          <w:szCs w:val="22"/>
          <w:lang w:val="en-US" w:eastAsia="zh-CN"/>
        </w:rPr>
        <w:t>A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IoT</w:t>
      </w:r>
      <w:proofErr w:type="spellEnd"/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devices may have following features:</w:t>
      </w:r>
    </w:p>
    <w:p w14:paraId="47E369AE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No stable power supply (type A and type B)</w:t>
      </w:r>
    </w:p>
    <w:p w14:paraId="7A5A1C3D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No PA (type A) or very limited PA (type B)</w:t>
      </w:r>
    </w:p>
    <w:p w14:paraId="6DFA3CCE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Dynamic memory is very limited.</w:t>
      </w:r>
    </w:p>
    <w:p w14:paraId="33FB935D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No programmable hardware (such as DSP, CPU etc.) and the computation capability must be very limited.</w:t>
      </w:r>
    </w:p>
    <w:p w14:paraId="5551193F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Omnidirectional and single antenna</w:t>
      </w:r>
    </w:p>
    <w:p w14:paraId="23426426" w14:textId="77777777" w:rsidR="00F33605" w:rsidRP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Oscillator error can be obvious. </w:t>
      </w:r>
      <w:proofErr w:type="spellStart"/>
      <w:r w:rsidRPr="00F33605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devices are poor at being synchronous with the gNB.</w:t>
      </w:r>
    </w:p>
    <w:p w14:paraId="4508CC9D" w14:textId="77777777" w:rsidR="00F33605" w:rsidRDefault="00F33605" w:rsidP="003B020E">
      <w:pPr>
        <w:pStyle w:val="a"/>
        <w:numPr>
          <w:ilvl w:val="0"/>
          <w:numId w:val="31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Uplink is based on backscattering operation rather than generating signal by the device itself (type A and type B).</w:t>
      </w:r>
    </w:p>
    <w:p w14:paraId="73A35101" w14:textId="77777777" w:rsidR="003B020E" w:rsidRPr="003B020E" w:rsidRDefault="003B020E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</w:p>
    <w:p w14:paraId="7D9E6F75" w14:textId="77777777" w:rsidR="00F33605" w:rsidRPr="00F33605" w:rsidRDefault="00F33605" w:rsidP="003B020E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#2: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 may be:</w:t>
      </w:r>
    </w:p>
    <w:p w14:paraId="4226E632" w14:textId="77777777" w:rsidR="00F33605" w:rsidRPr="00F33605" w:rsidRDefault="00F33605" w:rsidP="003B020E">
      <w:pPr>
        <w:pStyle w:val="a"/>
        <w:numPr>
          <w:ilvl w:val="0"/>
          <w:numId w:val="32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Narrow band, equal to or lower than one RB in NR (with 15kHz SCS).</w:t>
      </w:r>
    </w:p>
    <w:p w14:paraId="6959EE65" w14:textId="77777777" w:rsidR="00F33605" w:rsidRPr="00F33605" w:rsidRDefault="00F33605" w:rsidP="003B020E">
      <w:pPr>
        <w:pStyle w:val="a"/>
        <w:numPr>
          <w:ilvl w:val="0"/>
          <w:numId w:val="32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Single carrier wave rather than OFDM/SC-FDM.</w:t>
      </w:r>
    </w:p>
    <w:p w14:paraId="3A1B778D" w14:textId="77777777" w:rsidR="00F33605" w:rsidRPr="003B020E" w:rsidRDefault="00F33605" w:rsidP="003B020E">
      <w:pPr>
        <w:pStyle w:val="a"/>
        <w:numPr>
          <w:ilvl w:val="0"/>
          <w:numId w:val="32"/>
        </w:numPr>
        <w:spacing w:after="0" w:afterAutospacing="0"/>
        <w:rPr>
          <w:b/>
          <w:bCs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lang w:val="en-US"/>
        </w:rPr>
        <w:t>TDMA, which should be the basic assumption on the multiple access manner. FDMA could be a supplement if the frequency spectrum is abundant.</w:t>
      </w:r>
    </w:p>
    <w:p w14:paraId="33EB84AE" w14:textId="77777777" w:rsidR="003B020E" w:rsidRPr="003B020E" w:rsidRDefault="003B020E" w:rsidP="003B020E">
      <w:pPr>
        <w:spacing w:after="0" w:afterAutospacing="0"/>
        <w:rPr>
          <w:b/>
          <w:bCs/>
          <w:lang w:val="en-US" w:eastAsia="zh-CN"/>
        </w:rPr>
      </w:pPr>
    </w:p>
    <w:p w14:paraId="3CA601E0" w14:textId="77777777" w:rsidR="00F33605" w:rsidRPr="00F33605" w:rsidRDefault="00F33605" w:rsidP="003B020E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Observation #3: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For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devices:</w:t>
      </w:r>
    </w:p>
    <w:p w14:paraId="47A2CC69" w14:textId="77777777" w:rsidR="00F33605" w:rsidRPr="00F33605" w:rsidRDefault="00F33605" w:rsidP="003B020E">
      <w:pPr>
        <w:pStyle w:val="a"/>
        <w:numPr>
          <w:ilvl w:val="0"/>
          <w:numId w:val="32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 xml:space="preserve">No CSI feedback is needed for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devices.</w:t>
      </w:r>
    </w:p>
    <w:p w14:paraId="4B88B069" w14:textId="77777777" w:rsidR="00F33605" w:rsidRPr="00F33605" w:rsidRDefault="00F33605" w:rsidP="003B020E">
      <w:pPr>
        <w:pStyle w:val="a"/>
        <w:numPr>
          <w:ilvl w:val="0"/>
          <w:numId w:val="32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HARQ-feedback is necessary.</w:t>
      </w:r>
    </w:p>
    <w:p w14:paraId="55E484EF" w14:textId="77777777" w:rsidR="00F33605" w:rsidRPr="00F33605" w:rsidRDefault="00F33605" w:rsidP="003B020E">
      <w:pPr>
        <w:pStyle w:val="a"/>
        <w:numPr>
          <w:ilvl w:val="0"/>
          <w:numId w:val="32"/>
        </w:numPr>
        <w:spacing w:after="0" w:afterAutospacing="0"/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>SR seems not necessary.</w:t>
      </w:r>
    </w:p>
    <w:p w14:paraId="3ACCA808" w14:textId="77777777" w:rsidR="00F33605" w:rsidRPr="003B020E" w:rsidRDefault="00F33605" w:rsidP="003B020E">
      <w:pPr>
        <w:pStyle w:val="a"/>
        <w:numPr>
          <w:ilvl w:val="1"/>
          <w:numId w:val="32"/>
        </w:numPr>
        <w:spacing w:after="0" w:afterAutospacing="0"/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 xml:space="preserve">DO-A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 can wait for available uplink resources to report the need for UL resources, or the gNB can regularly ask DO-A </w:t>
      </w:r>
      <w:proofErr w:type="spellStart"/>
      <w:r w:rsidRPr="00F33605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F33605">
        <w:rPr>
          <w:b/>
          <w:bCs/>
          <w:sz w:val="22"/>
          <w:szCs w:val="18"/>
          <w:lang w:val="en-US" w:eastAsia="zh-CN"/>
        </w:rPr>
        <w:t xml:space="preserve"> devices to report their need for UL resources, when necessary.</w:t>
      </w:r>
    </w:p>
    <w:p w14:paraId="7CE3AE57" w14:textId="77777777" w:rsidR="003B020E" w:rsidRPr="003B020E" w:rsidRDefault="003B020E" w:rsidP="003B020E">
      <w:pPr>
        <w:spacing w:after="0" w:afterAutospacing="0"/>
        <w:rPr>
          <w:b/>
          <w:bCs/>
          <w:lang w:val="en-US" w:eastAsia="zh-CN"/>
        </w:rPr>
      </w:pPr>
    </w:p>
    <w:p w14:paraId="14098268" w14:textId="77777777" w:rsidR="00F33605" w:rsidRPr="00784484" w:rsidRDefault="00F33605" w:rsidP="003B020E">
      <w:p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Observation #4: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</w:t>
      </w:r>
    </w:p>
    <w:p w14:paraId="4BDC9311" w14:textId="77777777" w:rsidR="00F33605" w:rsidRPr="00784484" w:rsidRDefault="00F33605" w:rsidP="003B020E">
      <w:pPr>
        <w:pStyle w:val="a"/>
        <w:numPr>
          <w:ilvl w:val="0"/>
          <w:numId w:val="45"/>
        </w:num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 xml:space="preserve">Broadcasting the information </w:t>
      </w:r>
      <w:r w:rsidRPr="00784484">
        <w:rPr>
          <w:rFonts w:eastAsia="SimSun"/>
          <w:b/>
          <w:bCs/>
          <w:sz w:val="22"/>
          <w:szCs w:val="18"/>
          <w:lang w:val="en-US" w:eastAsia="zh-CN"/>
        </w:rPr>
        <w:t>on how to receive the configuration/broadcast about</w:t>
      </w:r>
      <w:r w:rsidRPr="00784484">
        <w:rPr>
          <w:b/>
          <w:bCs/>
          <w:sz w:val="22"/>
          <w:szCs w:val="18"/>
          <w:lang w:val="en-US" w:eastAsia="zh-CN"/>
        </w:rPr>
        <w:t xml:space="preserve"> RACH/initial access</w:t>
      </w:r>
      <w:r w:rsidRPr="00784484" w:rsidDel="00A70DB0">
        <w:rPr>
          <w:b/>
          <w:bCs/>
          <w:sz w:val="22"/>
          <w:szCs w:val="18"/>
          <w:lang w:val="en-US" w:eastAsia="zh-CN"/>
        </w:rPr>
        <w:t xml:space="preserve"> </w:t>
      </w:r>
      <w:r w:rsidRPr="00784484">
        <w:rPr>
          <w:b/>
          <w:bCs/>
          <w:sz w:val="22"/>
          <w:szCs w:val="18"/>
          <w:lang w:val="en-US" w:eastAsia="zh-CN"/>
        </w:rPr>
        <w:t xml:space="preserve">is not necessary in an </w:t>
      </w:r>
      <w:proofErr w:type="spellStart"/>
      <w:r w:rsidRPr="00784484">
        <w:rPr>
          <w:b/>
          <w:bCs/>
          <w:sz w:val="22"/>
          <w:szCs w:val="18"/>
          <w:lang w:val="en-US" w:eastAsia="zh-CN"/>
        </w:rPr>
        <w:t>AIoT</w:t>
      </w:r>
      <w:proofErr w:type="spellEnd"/>
      <w:r w:rsidRPr="00784484">
        <w:rPr>
          <w:b/>
          <w:bCs/>
          <w:sz w:val="22"/>
          <w:szCs w:val="18"/>
          <w:lang w:val="en-US" w:eastAsia="zh-CN"/>
        </w:rPr>
        <w:t xml:space="preserve"> system.</w:t>
      </w:r>
    </w:p>
    <w:p w14:paraId="6802D15C" w14:textId="77777777" w:rsidR="00F33605" w:rsidRPr="00784484" w:rsidRDefault="00F33605" w:rsidP="003B020E">
      <w:pPr>
        <w:pStyle w:val="a"/>
        <w:numPr>
          <w:ilvl w:val="0"/>
          <w:numId w:val="45"/>
        </w:num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>Broadcasting the information of ‘</w:t>
      </w:r>
      <w:proofErr w:type="spellStart"/>
      <w:r w:rsidRPr="00784484">
        <w:rPr>
          <w:b/>
          <w:bCs/>
          <w:sz w:val="22"/>
          <w:szCs w:val="18"/>
          <w:lang w:val="en-US" w:eastAsia="zh-CN"/>
        </w:rPr>
        <w:t>cellBarred</w:t>
      </w:r>
      <w:proofErr w:type="spellEnd"/>
      <w:r w:rsidRPr="00784484">
        <w:rPr>
          <w:b/>
          <w:bCs/>
          <w:sz w:val="22"/>
          <w:szCs w:val="18"/>
          <w:lang w:val="en-US" w:eastAsia="zh-CN"/>
        </w:rPr>
        <w:t>’ may or may not be necessary.</w:t>
      </w:r>
    </w:p>
    <w:p w14:paraId="4F269CA0" w14:textId="77777777" w:rsidR="00F33605" w:rsidRDefault="00F33605" w:rsidP="003B020E">
      <w:pPr>
        <w:pStyle w:val="a"/>
        <w:numPr>
          <w:ilvl w:val="1"/>
          <w:numId w:val="45"/>
        </w:numPr>
        <w:spacing w:after="0" w:afterAutospacing="0"/>
        <w:rPr>
          <w:b/>
          <w:bCs/>
          <w:sz w:val="22"/>
          <w:szCs w:val="18"/>
          <w:lang w:val="en-US" w:eastAsia="zh-CN"/>
        </w:rPr>
      </w:pPr>
      <w:r w:rsidRPr="00784484">
        <w:rPr>
          <w:b/>
          <w:bCs/>
          <w:sz w:val="22"/>
          <w:szCs w:val="18"/>
          <w:lang w:val="en-US" w:eastAsia="zh-CN"/>
        </w:rPr>
        <w:t>If needed, the information of ‘</w:t>
      </w:r>
      <w:proofErr w:type="spellStart"/>
      <w:r w:rsidRPr="00784484">
        <w:rPr>
          <w:b/>
          <w:bCs/>
          <w:sz w:val="22"/>
          <w:szCs w:val="18"/>
          <w:lang w:val="en-US" w:eastAsia="zh-CN"/>
        </w:rPr>
        <w:t>cellBarred</w:t>
      </w:r>
      <w:proofErr w:type="spellEnd"/>
      <w:r w:rsidRPr="00784484">
        <w:rPr>
          <w:b/>
          <w:bCs/>
          <w:sz w:val="22"/>
          <w:szCs w:val="18"/>
          <w:lang w:val="en-US" w:eastAsia="zh-CN"/>
        </w:rPr>
        <w:t>’ can be carried by group-common or cell-common PDSCH.</w:t>
      </w:r>
    </w:p>
    <w:p w14:paraId="24F5E296" w14:textId="77777777" w:rsidR="003B020E" w:rsidRPr="003B020E" w:rsidRDefault="003B020E" w:rsidP="003B020E">
      <w:pPr>
        <w:spacing w:after="0" w:afterAutospacing="0"/>
        <w:rPr>
          <w:b/>
          <w:bCs/>
          <w:sz w:val="22"/>
          <w:szCs w:val="18"/>
          <w:lang w:val="en-US" w:eastAsia="zh-CN"/>
        </w:rPr>
      </w:pPr>
    </w:p>
    <w:p w14:paraId="4B31884D" w14:textId="77777777" w:rsidR="00F33605" w:rsidRPr="00784484" w:rsidRDefault="00F33605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784484">
        <w:rPr>
          <w:rFonts w:eastAsiaTheme="minorEastAsia"/>
          <w:b/>
          <w:bCs/>
          <w:sz w:val="22"/>
          <w:szCs w:val="22"/>
          <w:u w:val="single"/>
          <w:lang w:val="en-US"/>
        </w:rPr>
        <w:t>Observation #5:</w:t>
      </w:r>
      <w:r w:rsidRPr="00784484">
        <w:rPr>
          <w:rFonts w:eastAsiaTheme="minorEastAsia"/>
          <w:b/>
          <w:bCs/>
          <w:sz w:val="22"/>
          <w:szCs w:val="22"/>
          <w:lang w:val="en-US"/>
        </w:rPr>
        <w:t xml:space="preserve"> </w:t>
      </w:r>
    </w:p>
    <w:p w14:paraId="4646C5F8" w14:textId="77777777" w:rsidR="00F33605" w:rsidRPr="00784484" w:rsidRDefault="00F33605" w:rsidP="003B020E">
      <w:pPr>
        <w:pStyle w:val="a"/>
        <w:numPr>
          <w:ilvl w:val="0"/>
          <w:numId w:val="39"/>
        </w:numPr>
        <w:spacing w:after="0" w:afterAutospacing="0"/>
        <w:rPr>
          <w:rFonts w:eastAsia="SimSun"/>
          <w:b/>
          <w:bCs/>
          <w:sz w:val="22"/>
          <w:szCs w:val="22"/>
          <w:lang w:val="en-US" w:eastAsia="zh-CN"/>
        </w:rPr>
      </w:pPr>
      <w:proofErr w:type="spellStart"/>
      <w:r w:rsidRPr="00784484">
        <w:rPr>
          <w:rFonts w:eastAsia="SimSun"/>
          <w:b/>
          <w:bCs/>
          <w:sz w:val="22"/>
          <w:szCs w:val="22"/>
          <w:lang w:val="en-US" w:eastAsia="zh-CN"/>
        </w:rPr>
        <w:t>AIoT</w:t>
      </w:r>
      <w:proofErr w:type="spellEnd"/>
      <w:r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 devices cannot maintain a synchrony with the gNB as long as legacy UEs usually do.</w:t>
      </w:r>
    </w:p>
    <w:p w14:paraId="2976A169" w14:textId="58D2A6BB" w:rsidR="00231CA6" w:rsidRPr="00F33605" w:rsidRDefault="00F33605" w:rsidP="003B020E">
      <w:pPr>
        <w:pStyle w:val="a"/>
        <w:numPr>
          <w:ilvl w:val="0"/>
          <w:numId w:val="39"/>
        </w:num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The gNB cannot accept complete asynchronous communication with </w:t>
      </w:r>
      <w:proofErr w:type="spellStart"/>
      <w:r w:rsidRPr="00784484">
        <w:rPr>
          <w:rFonts w:eastAsia="SimSun"/>
          <w:b/>
          <w:bCs/>
          <w:sz w:val="22"/>
          <w:szCs w:val="22"/>
          <w:lang w:val="en-US" w:eastAsia="zh-CN"/>
        </w:rPr>
        <w:t>AIoT</w:t>
      </w:r>
      <w:proofErr w:type="spellEnd"/>
      <w:r w:rsidRPr="00784484">
        <w:rPr>
          <w:rFonts w:eastAsia="SimSun"/>
          <w:b/>
          <w:bCs/>
          <w:sz w:val="22"/>
          <w:szCs w:val="22"/>
          <w:lang w:val="en-US" w:eastAsia="zh-CN"/>
        </w:rPr>
        <w:t xml:space="preserve"> devices.</w:t>
      </w:r>
    </w:p>
    <w:p w14:paraId="605E96D1" w14:textId="77777777" w:rsidR="00F33605" w:rsidRPr="00F33605" w:rsidRDefault="00F33605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</w:p>
    <w:p w14:paraId="3EFE3CF1" w14:textId="77777777" w:rsidR="00F33605" w:rsidRDefault="00F33605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CF17FE">
        <w:rPr>
          <w:rFonts w:eastAsiaTheme="minorEastAsia"/>
          <w:b/>
          <w:bCs/>
          <w:sz w:val="22"/>
          <w:szCs w:val="22"/>
          <w:u w:val="single"/>
          <w:lang w:val="en-US"/>
        </w:rPr>
        <w:t>Observation #6: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At least for </w:t>
      </w:r>
      <w:proofErr w:type="spellStart"/>
      <w:r w:rsidRPr="00CF17FE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uplink transmission, the gNB needs to indicate a time resource for an </w:t>
      </w:r>
      <w:proofErr w:type="spellStart"/>
      <w:r w:rsidRPr="00CF17FE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device to control the uplink transmission. The indication on uplink time resources for the </w:t>
      </w:r>
      <w:proofErr w:type="spellStart"/>
      <w:r w:rsidRPr="00CF17FE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device could be carried by either PDSCH or PDCCH.</w:t>
      </w:r>
    </w:p>
    <w:p w14:paraId="0B65C7D6" w14:textId="77777777" w:rsidR="003B020E" w:rsidRPr="00CF17FE" w:rsidRDefault="003B020E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</w:p>
    <w:p w14:paraId="2CE02059" w14:textId="77777777" w:rsidR="00F33605" w:rsidRPr="00CF17FE" w:rsidRDefault="00F33605" w:rsidP="003B020E">
      <w:pPr>
        <w:spacing w:after="0" w:afterAutospacing="0"/>
        <w:rPr>
          <w:rFonts w:eastAsiaTheme="minorEastAsia"/>
          <w:b/>
          <w:bCs/>
          <w:sz w:val="22"/>
          <w:szCs w:val="22"/>
          <w:lang w:val="en-US"/>
        </w:rPr>
      </w:pPr>
      <w:r w:rsidRPr="00CF17FE">
        <w:rPr>
          <w:rFonts w:eastAsiaTheme="minorEastAsia"/>
          <w:b/>
          <w:bCs/>
          <w:sz w:val="22"/>
          <w:szCs w:val="22"/>
          <w:u w:val="single"/>
          <w:lang w:val="en-US"/>
        </w:rPr>
        <w:t>Observation #7:</w:t>
      </w:r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proofErr w:type="spellStart"/>
      <w:r w:rsidRPr="00CF17FE">
        <w:rPr>
          <w:rFonts w:eastAsiaTheme="minorEastAsia"/>
          <w:b/>
          <w:bCs/>
          <w:sz w:val="22"/>
          <w:szCs w:val="22"/>
          <w:lang w:val="en-US"/>
        </w:rPr>
        <w:t>AIoT</w:t>
      </w:r>
      <w:proofErr w:type="spellEnd"/>
      <w:r w:rsidRPr="00CF17FE">
        <w:rPr>
          <w:rFonts w:eastAsiaTheme="minorEastAsia"/>
          <w:b/>
          <w:bCs/>
          <w:sz w:val="22"/>
          <w:szCs w:val="22"/>
          <w:lang w:val="en-US"/>
        </w:rPr>
        <w:t xml:space="preserve"> devices have both physical layer and higher layer. Separating the PHY control and PHY transmission functionalities can help to simply the design of PDSCH.</w:t>
      </w:r>
    </w:p>
    <w:p w14:paraId="62F8F273" w14:textId="77777777" w:rsidR="00231CA6" w:rsidRDefault="00231CA6" w:rsidP="00231CA6">
      <w:pPr>
        <w:spacing w:after="120" w:afterAutospacing="0"/>
        <w:rPr>
          <w:rFonts w:eastAsiaTheme="minorEastAsia"/>
          <w:sz w:val="22"/>
          <w:szCs w:val="22"/>
          <w:lang w:val="en-US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59E5C7B8" w:rsidR="00857C66" w:rsidRPr="00452DE3" w:rsidRDefault="00CD4314" w:rsidP="00CD4314">
      <w:pPr>
        <w:pStyle w:val="a"/>
        <w:numPr>
          <w:ilvl w:val="0"/>
          <w:numId w:val="36"/>
        </w:numPr>
        <w:tabs>
          <w:tab w:val="left" w:pos="2127"/>
        </w:tabs>
        <w:ind w:left="360"/>
        <w:outlineLvl w:val="0"/>
        <w:rPr>
          <w:rFonts w:eastAsia="SimSun"/>
          <w:bCs/>
          <w:sz w:val="22"/>
          <w:szCs w:val="18"/>
          <w:lang w:eastAsia="zh-CN"/>
        </w:rPr>
      </w:pPr>
      <w:bookmarkStart w:id="3" w:name="_Ref158763744"/>
      <w:r w:rsidRPr="00452DE3">
        <w:rPr>
          <w:rFonts w:eastAsia="SimSun"/>
          <w:sz w:val="22"/>
          <w:szCs w:val="18"/>
          <w:lang w:eastAsia="zh-CN"/>
        </w:rPr>
        <w:t xml:space="preserve">TR 38.848 </w:t>
      </w:r>
      <w:r w:rsidRPr="00452DE3">
        <w:rPr>
          <w:sz w:val="22"/>
          <w:szCs w:val="18"/>
        </w:rPr>
        <w:t>V</w:t>
      </w:r>
      <w:bookmarkStart w:id="4" w:name="specVersion"/>
      <w:r w:rsidRPr="00452DE3">
        <w:rPr>
          <w:sz w:val="22"/>
          <w:szCs w:val="18"/>
        </w:rPr>
        <w:t>18.0.</w:t>
      </w:r>
      <w:bookmarkEnd w:id="4"/>
      <w:r w:rsidRPr="00452DE3">
        <w:rPr>
          <w:rFonts w:hint="eastAsia"/>
          <w:sz w:val="22"/>
          <w:szCs w:val="18"/>
          <w:lang w:eastAsia="zh-CN"/>
        </w:rPr>
        <w:t>0</w:t>
      </w:r>
      <w:r w:rsidRPr="00452DE3">
        <w:rPr>
          <w:rFonts w:eastAsia="SimSun"/>
          <w:sz w:val="22"/>
          <w:szCs w:val="18"/>
          <w:lang w:eastAsia="zh-CN"/>
        </w:rPr>
        <w:t>, Study on Ambient IoT (Internet of Things) in RAN, 2023-09.</w:t>
      </w:r>
      <w:bookmarkEnd w:id="3"/>
    </w:p>
    <w:p w14:paraId="02F010DC" w14:textId="321C1261" w:rsidR="00CD4314" w:rsidRPr="00722FD1" w:rsidRDefault="00CD4314" w:rsidP="00CD4314">
      <w:pPr>
        <w:pStyle w:val="a"/>
        <w:numPr>
          <w:ilvl w:val="0"/>
          <w:numId w:val="36"/>
        </w:numPr>
        <w:tabs>
          <w:tab w:val="left" w:pos="2127"/>
        </w:tabs>
        <w:ind w:left="360"/>
        <w:outlineLvl w:val="0"/>
        <w:rPr>
          <w:rFonts w:eastAsia="Batang"/>
          <w:bCs/>
          <w:sz w:val="22"/>
          <w:szCs w:val="18"/>
          <w:lang w:eastAsia="zh-CN"/>
        </w:rPr>
      </w:pPr>
      <w:bookmarkStart w:id="5" w:name="_Ref158763751"/>
      <w:r w:rsidRPr="00452DE3">
        <w:rPr>
          <w:rFonts w:eastAsia="SimSun"/>
          <w:sz w:val="22"/>
          <w:szCs w:val="18"/>
          <w:lang w:eastAsia="zh-CN"/>
        </w:rPr>
        <w:t>RP-234058,</w:t>
      </w:r>
      <w:r w:rsidRPr="00452DE3">
        <w:rPr>
          <w:rFonts w:eastAsia="Batang"/>
          <w:b/>
          <w:sz w:val="22"/>
          <w:szCs w:val="22"/>
          <w:lang w:eastAsia="zh-CN"/>
        </w:rPr>
        <w:t xml:space="preserve"> </w:t>
      </w:r>
      <w:r w:rsidRPr="00452DE3">
        <w:rPr>
          <w:rFonts w:eastAsia="SimSun"/>
          <w:sz w:val="22"/>
          <w:szCs w:val="18"/>
          <w:lang w:eastAsia="zh-CN"/>
        </w:rPr>
        <w:t>New SID: Study on solutions for Ambient IoT (Internet of Things) in NR, 3GPP TSG RAN Meeting #102, Edinburgh, UK, Dec 11</w:t>
      </w:r>
      <w:r w:rsidRPr="00452DE3">
        <w:rPr>
          <w:rFonts w:eastAsia="SimSun"/>
          <w:sz w:val="22"/>
          <w:szCs w:val="18"/>
          <w:vertAlign w:val="superscript"/>
          <w:lang w:eastAsia="zh-CN"/>
        </w:rPr>
        <w:t>th</w:t>
      </w:r>
      <w:r w:rsidRPr="00452DE3">
        <w:rPr>
          <w:rFonts w:eastAsia="SimSun"/>
          <w:sz w:val="22"/>
          <w:szCs w:val="18"/>
          <w:lang w:eastAsia="zh-CN"/>
        </w:rPr>
        <w:t>-15</w:t>
      </w:r>
      <w:r w:rsidRPr="00452DE3">
        <w:rPr>
          <w:rFonts w:eastAsia="SimSun"/>
          <w:sz w:val="22"/>
          <w:szCs w:val="18"/>
          <w:vertAlign w:val="superscript"/>
          <w:lang w:eastAsia="zh-CN"/>
        </w:rPr>
        <w:t>th</w:t>
      </w:r>
      <w:r w:rsidRPr="00452DE3">
        <w:rPr>
          <w:rFonts w:eastAsia="SimSun"/>
          <w:sz w:val="22"/>
          <w:szCs w:val="18"/>
          <w:lang w:eastAsia="zh-CN"/>
        </w:rPr>
        <w:t>, 2023.</w:t>
      </w:r>
      <w:bookmarkEnd w:id="5"/>
    </w:p>
    <w:p w14:paraId="70530401" w14:textId="5438FF2F" w:rsidR="00A848A3" w:rsidRPr="00B00E93" w:rsidRDefault="00722FD1" w:rsidP="00F8124C">
      <w:pPr>
        <w:pStyle w:val="a"/>
        <w:numPr>
          <w:ilvl w:val="0"/>
          <w:numId w:val="36"/>
        </w:numPr>
        <w:tabs>
          <w:tab w:val="left" w:pos="2127"/>
        </w:tabs>
        <w:ind w:left="360"/>
        <w:outlineLvl w:val="0"/>
        <w:rPr>
          <w:rFonts w:eastAsia="SimSun"/>
          <w:lang w:eastAsia="zh-CN"/>
        </w:rPr>
      </w:pPr>
      <w:bookmarkStart w:id="6" w:name="_Ref158845304"/>
      <w:r w:rsidRPr="00B00E93">
        <w:rPr>
          <w:rFonts w:eastAsia="SimSun"/>
          <w:sz w:val="22"/>
          <w:szCs w:val="18"/>
          <w:lang w:eastAsia="zh-CN"/>
        </w:rPr>
        <w:t>R1-2400777, Consideration on general aspects of physical layer, Fujitsu, RAN1#116, Athens.</w:t>
      </w:r>
      <w:bookmarkEnd w:id="6"/>
    </w:p>
    <w:sectPr w:rsidR="00A848A3" w:rsidRPr="00B00E93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E7FF" w14:textId="77777777" w:rsidR="009033D4" w:rsidRDefault="009033D4">
      <w:pPr>
        <w:spacing w:after="0" w:line="240" w:lineRule="auto"/>
      </w:pPr>
      <w:r>
        <w:separator/>
      </w:r>
    </w:p>
  </w:endnote>
  <w:endnote w:type="continuationSeparator" w:id="0">
    <w:p w14:paraId="551DD1BB" w14:textId="77777777" w:rsidR="009033D4" w:rsidRDefault="0090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8BEE" w14:textId="77777777" w:rsidR="009033D4" w:rsidRDefault="009033D4">
      <w:pPr>
        <w:spacing w:after="0" w:line="240" w:lineRule="auto"/>
      </w:pPr>
      <w:r>
        <w:separator/>
      </w:r>
    </w:p>
  </w:footnote>
  <w:footnote w:type="continuationSeparator" w:id="0">
    <w:p w14:paraId="1E503BC2" w14:textId="77777777" w:rsidR="009033D4" w:rsidRDefault="00903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9575E"/>
    <w:multiLevelType w:val="hybridMultilevel"/>
    <w:tmpl w:val="9CB2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1806"/>
    <w:multiLevelType w:val="hybridMultilevel"/>
    <w:tmpl w:val="BB008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D9242D"/>
    <w:multiLevelType w:val="hybridMultilevel"/>
    <w:tmpl w:val="0AF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04190"/>
    <w:multiLevelType w:val="hybridMultilevel"/>
    <w:tmpl w:val="C8F63684"/>
    <w:lvl w:ilvl="0" w:tplc="FEA82F7A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E583E"/>
    <w:multiLevelType w:val="hybridMultilevel"/>
    <w:tmpl w:val="7C1E0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64616"/>
    <w:multiLevelType w:val="hybridMultilevel"/>
    <w:tmpl w:val="C3D09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A2EEE"/>
    <w:multiLevelType w:val="hybridMultilevel"/>
    <w:tmpl w:val="4B348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5F0996"/>
    <w:multiLevelType w:val="hybridMultilevel"/>
    <w:tmpl w:val="E5D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40E90"/>
    <w:multiLevelType w:val="hybridMultilevel"/>
    <w:tmpl w:val="AAA62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9461A"/>
    <w:multiLevelType w:val="hybridMultilevel"/>
    <w:tmpl w:val="0E82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C0395"/>
    <w:multiLevelType w:val="hybridMultilevel"/>
    <w:tmpl w:val="00424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402891"/>
    <w:multiLevelType w:val="hybridMultilevel"/>
    <w:tmpl w:val="1170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33" w15:restartNumberingAfterBreak="0">
    <w:nsid w:val="70302665"/>
    <w:multiLevelType w:val="hybridMultilevel"/>
    <w:tmpl w:val="506E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D498A"/>
    <w:multiLevelType w:val="hybridMultilevel"/>
    <w:tmpl w:val="DB2A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E7238B9"/>
    <w:multiLevelType w:val="hybridMultilevel"/>
    <w:tmpl w:val="9CE2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745606">
    <w:abstractNumId w:val="34"/>
  </w:num>
  <w:num w:numId="2" w16cid:durableId="1801802562">
    <w:abstractNumId w:val="38"/>
  </w:num>
  <w:num w:numId="3" w16cid:durableId="647824029">
    <w:abstractNumId w:val="5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2"/>
  </w:num>
  <w:num w:numId="8" w16cid:durableId="46413393">
    <w:abstractNumId w:val="2"/>
  </w:num>
  <w:num w:numId="9" w16cid:durableId="351810850">
    <w:abstractNumId w:val="37"/>
  </w:num>
  <w:num w:numId="10" w16cid:durableId="1119648049">
    <w:abstractNumId w:val="21"/>
  </w:num>
  <w:num w:numId="11" w16cid:durableId="1749420167">
    <w:abstractNumId w:val="35"/>
  </w:num>
  <w:num w:numId="12" w16cid:durableId="2034644784">
    <w:abstractNumId w:val="26"/>
  </w:num>
  <w:num w:numId="13" w16cid:durableId="949514260">
    <w:abstractNumId w:val="4"/>
  </w:num>
  <w:num w:numId="14" w16cid:durableId="1561794432">
    <w:abstractNumId w:val="10"/>
  </w:num>
  <w:num w:numId="15" w16cid:durableId="1125080182">
    <w:abstractNumId w:val="34"/>
  </w:num>
  <w:num w:numId="16" w16cid:durableId="1560090491">
    <w:abstractNumId w:val="24"/>
  </w:num>
  <w:num w:numId="17" w16cid:durableId="1478759263">
    <w:abstractNumId w:val="34"/>
  </w:num>
  <w:num w:numId="18" w16cid:durableId="1971860654">
    <w:abstractNumId w:val="32"/>
  </w:num>
  <w:num w:numId="19" w16cid:durableId="1764691671">
    <w:abstractNumId w:val="31"/>
  </w:num>
  <w:num w:numId="20" w16cid:durableId="345640257">
    <w:abstractNumId w:val="16"/>
  </w:num>
  <w:num w:numId="21" w16cid:durableId="646278650">
    <w:abstractNumId w:val="34"/>
  </w:num>
  <w:num w:numId="22" w16cid:durableId="2024893476">
    <w:abstractNumId w:val="28"/>
  </w:num>
  <w:num w:numId="23" w16cid:durableId="2146966234">
    <w:abstractNumId w:val="23"/>
  </w:num>
  <w:num w:numId="24" w16cid:durableId="1735202290">
    <w:abstractNumId w:val="6"/>
  </w:num>
  <w:num w:numId="25" w16cid:durableId="680619350">
    <w:abstractNumId w:val="30"/>
  </w:num>
  <w:num w:numId="26" w16cid:durableId="440995199">
    <w:abstractNumId w:val="27"/>
  </w:num>
  <w:num w:numId="27" w16cid:durableId="1723557607">
    <w:abstractNumId w:val="34"/>
  </w:num>
  <w:num w:numId="28" w16cid:durableId="763919669">
    <w:abstractNumId w:val="34"/>
  </w:num>
  <w:num w:numId="29" w16cid:durableId="1253510180">
    <w:abstractNumId w:val="7"/>
  </w:num>
  <w:num w:numId="30" w16cid:durableId="1081607995">
    <w:abstractNumId w:val="34"/>
  </w:num>
  <w:num w:numId="31" w16cid:durableId="1066805304">
    <w:abstractNumId w:val="14"/>
  </w:num>
  <w:num w:numId="32" w16cid:durableId="2144076393">
    <w:abstractNumId w:val="8"/>
  </w:num>
  <w:num w:numId="33" w16cid:durableId="1976711215">
    <w:abstractNumId w:val="11"/>
  </w:num>
  <w:num w:numId="34" w16cid:durableId="1217743132">
    <w:abstractNumId w:val="33"/>
  </w:num>
  <w:num w:numId="35" w16cid:durableId="548032581">
    <w:abstractNumId w:val="17"/>
  </w:num>
  <w:num w:numId="36" w16cid:durableId="1386566498">
    <w:abstractNumId w:val="12"/>
  </w:num>
  <w:num w:numId="37" w16cid:durableId="1035081741">
    <w:abstractNumId w:val="25"/>
  </w:num>
  <w:num w:numId="38" w16cid:durableId="310259999">
    <w:abstractNumId w:val="3"/>
  </w:num>
  <w:num w:numId="39" w16cid:durableId="918559119">
    <w:abstractNumId w:val="19"/>
  </w:num>
  <w:num w:numId="40" w16cid:durableId="1977055956">
    <w:abstractNumId w:val="36"/>
  </w:num>
  <w:num w:numId="41" w16cid:durableId="1809929289">
    <w:abstractNumId w:val="34"/>
  </w:num>
  <w:num w:numId="42" w16cid:durableId="1400247737">
    <w:abstractNumId w:val="34"/>
  </w:num>
  <w:num w:numId="43" w16cid:durableId="964652620">
    <w:abstractNumId w:val="9"/>
  </w:num>
  <w:num w:numId="44" w16cid:durableId="295919849">
    <w:abstractNumId w:val="13"/>
  </w:num>
  <w:num w:numId="45" w16cid:durableId="377358689">
    <w:abstractNumId w:val="39"/>
  </w:num>
  <w:num w:numId="46" w16cid:durableId="2014529781">
    <w:abstractNumId w:val="15"/>
  </w:num>
  <w:num w:numId="47" w16cid:durableId="1005858928">
    <w:abstractNumId w:val="29"/>
  </w:num>
  <w:num w:numId="48" w16cid:durableId="2146661037">
    <w:abstractNumId w:val="18"/>
  </w:num>
  <w:num w:numId="49" w16cid:durableId="201178707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3C6C"/>
    <w:rsid w:val="000040FA"/>
    <w:rsid w:val="000045CD"/>
    <w:rsid w:val="0000552D"/>
    <w:rsid w:val="00006080"/>
    <w:rsid w:val="00006E92"/>
    <w:rsid w:val="00007DE0"/>
    <w:rsid w:val="000101F9"/>
    <w:rsid w:val="00010959"/>
    <w:rsid w:val="00010D45"/>
    <w:rsid w:val="000125BA"/>
    <w:rsid w:val="00013D11"/>
    <w:rsid w:val="00013EC2"/>
    <w:rsid w:val="00013FD0"/>
    <w:rsid w:val="000140D5"/>
    <w:rsid w:val="000146FA"/>
    <w:rsid w:val="0001634B"/>
    <w:rsid w:val="00016396"/>
    <w:rsid w:val="00016A2B"/>
    <w:rsid w:val="00017732"/>
    <w:rsid w:val="0001778C"/>
    <w:rsid w:val="00017D88"/>
    <w:rsid w:val="00020560"/>
    <w:rsid w:val="00020CE4"/>
    <w:rsid w:val="000211EC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4A4"/>
    <w:rsid w:val="00032A8E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090"/>
    <w:rsid w:val="00043E87"/>
    <w:rsid w:val="000441D2"/>
    <w:rsid w:val="000444F2"/>
    <w:rsid w:val="0004507A"/>
    <w:rsid w:val="000450CF"/>
    <w:rsid w:val="0004657E"/>
    <w:rsid w:val="000465C2"/>
    <w:rsid w:val="00046A44"/>
    <w:rsid w:val="00046E06"/>
    <w:rsid w:val="000475C3"/>
    <w:rsid w:val="00047AF0"/>
    <w:rsid w:val="00050473"/>
    <w:rsid w:val="00050D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A0D"/>
    <w:rsid w:val="00061D28"/>
    <w:rsid w:val="00061D81"/>
    <w:rsid w:val="00062BD5"/>
    <w:rsid w:val="00064298"/>
    <w:rsid w:val="0006541F"/>
    <w:rsid w:val="000657E1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CD5"/>
    <w:rsid w:val="00070F6B"/>
    <w:rsid w:val="00071EE5"/>
    <w:rsid w:val="000723A0"/>
    <w:rsid w:val="00072AC1"/>
    <w:rsid w:val="00073D5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0EA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8A8"/>
    <w:rsid w:val="000A5FB7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D1A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34C3"/>
    <w:rsid w:val="000C4785"/>
    <w:rsid w:val="000C5209"/>
    <w:rsid w:val="000C562A"/>
    <w:rsid w:val="000C56D8"/>
    <w:rsid w:val="000C6857"/>
    <w:rsid w:val="000D1C13"/>
    <w:rsid w:val="000D1D8C"/>
    <w:rsid w:val="000D218D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A1F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70BA"/>
    <w:rsid w:val="000F05F4"/>
    <w:rsid w:val="000F0EF7"/>
    <w:rsid w:val="000F2363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4BC0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CA8"/>
    <w:rsid w:val="00112E49"/>
    <w:rsid w:val="0011312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5CC"/>
    <w:rsid w:val="001259BD"/>
    <w:rsid w:val="00125A76"/>
    <w:rsid w:val="00126185"/>
    <w:rsid w:val="001262DF"/>
    <w:rsid w:val="00126DAD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012"/>
    <w:rsid w:val="001441E3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4D0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7B5"/>
    <w:rsid w:val="00174E49"/>
    <w:rsid w:val="001752B2"/>
    <w:rsid w:val="001758BA"/>
    <w:rsid w:val="001760B9"/>
    <w:rsid w:val="00176172"/>
    <w:rsid w:val="001766A9"/>
    <w:rsid w:val="00180D92"/>
    <w:rsid w:val="00182728"/>
    <w:rsid w:val="0018277E"/>
    <w:rsid w:val="001830B0"/>
    <w:rsid w:val="0018397C"/>
    <w:rsid w:val="00183A0D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27BA"/>
    <w:rsid w:val="001A3B95"/>
    <w:rsid w:val="001A4564"/>
    <w:rsid w:val="001A4BF7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417"/>
    <w:rsid w:val="001B2864"/>
    <w:rsid w:val="001B3213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736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290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ACE"/>
    <w:rsid w:val="001D6B42"/>
    <w:rsid w:val="001D6CD8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4A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534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207F"/>
    <w:rsid w:val="00202B5A"/>
    <w:rsid w:val="00204DA4"/>
    <w:rsid w:val="0020574E"/>
    <w:rsid w:val="002057CC"/>
    <w:rsid w:val="00205DAD"/>
    <w:rsid w:val="0020665A"/>
    <w:rsid w:val="002075B2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65BE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1CA6"/>
    <w:rsid w:val="002322B5"/>
    <w:rsid w:val="00232A6D"/>
    <w:rsid w:val="00232B4B"/>
    <w:rsid w:val="00232BBC"/>
    <w:rsid w:val="002332D7"/>
    <w:rsid w:val="00234099"/>
    <w:rsid w:val="00234122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10A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A05"/>
    <w:rsid w:val="00263C1A"/>
    <w:rsid w:val="002646C3"/>
    <w:rsid w:val="0026474C"/>
    <w:rsid w:val="002654C2"/>
    <w:rsid w:val="002655CB"/>
    <w:rsid w:val="00265671"/>
    <w:rsid w:val="002664DE"/>
    <w:rsid w:val="00266549"/>
    <w:rsid w:val="00266724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23A"/>
    <w:rsid w:val="00273B86"/>
    <w:rsid w:val="00274045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9A"/>
    <w:rsid w:val="00281DF1"/>
    <w:rsid w:val="00281EB2"/>
    <w:rsid w:val="002822B0"/>
    <w:rsid w:val="00282754"/>
    <w:rsid w:val="002832FD"/>
    <w:rsid w:val="002833F9"/>
    <w:rsid w:val="00284C07"/>
    <w:rsid w:val="002850A9"/>
    <w:rsid w:val="002850B3"/>
    <w:rsid w:val="00285605"/>
    <w:rsid w:val="00285C7D"/>
    <w:rsid w:val="002866B8"/>
    <w:rsid w:val="00286AF4"/>
    <w:rsid w:val="002877D3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50C"/>
    <w:rsid w:val="0029590F"/>
    <w:rsid w:val="00295BD0"/>
    <w:rsid w:val="002962BD"/>
    <w:rsid w:val="00297F81"/>
    <w:rsid w:val="002A02CD"/>
    <w:rsid w:val="002A0934"/>
    <w:rsid w:val="002A0A2D"/>
    <w:rsid w:val="002A182E"/>
    <w:rsid w:val="002A19DD"/>
    <w:rsid w:val="002A25E5"/>
    <w:rsid w:val="002A3533"/>
    <w:rsid w:val="002A37FC"/>
    <w:rsid w:val="002A3A7D"/>
    <w:rsid w:val="002A3AD4"/>
    <w:rsid w:val="002A3B55"/>
    <w:rsid w:val="002A46AA"/>
    <w:rsid w:val="002A4777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4A29"/>
    <w:rsid w:val="002C520C"/>
    <w:rsid w:val="002C5FCA"/>
    <w:rsid w:val="002C6144"/>
    <w:rsid w:val="002C7CF5"/>
    <w:rsid w:val="002D09A7"/>
    <w:rsid w:val="002D19A2"/>
    <w:rsid w:val="002D2970"/>
    <w:rsid w:val="002D2AF8"/>
    <w:rsid w:val="002D2E71"/>
    <w:rsid w:val="002D46CC"/>
    <w:rsid w:val="002D53AE"/>
    <w:rsid w:val="002D5C17"/>
    <w:rsid w:val="002D5EDD"/>
    <w:rsid w:val="002D7C63"/>
    <w:rsid w:val="002E0195"/>
    <w:rsid w:val="002E0A02"/>
    <w:rsid w:val="002E10FF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6B9C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4E4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59D4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8CC"/>
    <w:rsid w:val="00324313"/>
    <w:rsid w:val="0032435D"/>
    <w:rsid w:val="0032441C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0693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A78"/>
    <w:rsid w:val="00345C6A"/>
    <w:rsid w:val="00345CCF"/>
    <w:rsid w:val="003468F8"/>
    <w:rsid w:val="00346E8A"/>
    <w:rsid w:val="00347238"/>
    <w:rsid w:val="003474CE"/>
    <w:rsid w:val="003479DF"/>
    <w:rsid w:val="0035076D"/>
    <w:rsid w:val="00350F3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C5E"/>
    <w:rsid w:val="00364251"/>
    <w:rsid w:val="00364F87"/>
    <w:rsid w:val="00365596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92F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29AA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64D"/>
    <w:rsid w:val="003A29FB"/>
    <w:rsid w:val="003A2ACC"/>
    <w:rsid w:val="003A2BD1"/>
    <w:rsid w:val="003A2CF7"/>
    <w:rsid w:val="003A4940"/>
    <w:rsid w:val="003A49E3"/>
    <w:rsid w:val="003A505F"/>
    <w:rsid w:val="003A55F7"/>
    <w:rsid w:val="003A604F"/>
    <w:rsid w:val="003A63FC"/>
    <w:rsid w:val="003A691C"/>
    <w:rsid w:val="003A6F4C"/>
    <w:rsid w:val="003A7473"/>
    <w:rsid w:val="003A7C3A"/>
    <w:rsid w:val="003A7DBA"/>
    <w:rsid w:val="003B020E"/>
    <w:rsid w:val="003B0A1E"/>
    <w:rsid w:val="003B1245"/>
    <w:rsid w:val="003B1541"/>
    <w:rsid w:val="003B23A4"/>
    <w:rsid w:val="003B2A9A"/>
    <w:rsid w:val="003B2BA4"/>
    <w:rsid w:val="003B3AF2"/>
    <w:rsid w:val="003B3C7E"/>
    <w:rsid w:val="003B40D0"/>
    <w:rsid w:val="003B4BE1"/>
    <w:rsid w:val="003B60EB"/>
    <w:rsid w:val="003B69EB"/>
    <w:rsid w:val="003B6A67"/>
    <w:rsid w:val="003B6C41"/>
    <w:rsid w:val="003B7E4B"/>
    <w:rsid w:val="003C0A2D"/>
    <w:rsid w:val="003C0CE8"/>
    <w:rsid w:val="003C120E"/>
    <w:rsid w:val="003C2463"/>
    <w:rsid w:val="003C34A3"/>
    <w:rsid w:val="003C37E9"/>
    <w:rsid w:val="003C3BD2"/>
    <w:rsid w:val="003C5AD8"/>
    <w:rsid w:val="003C632A"/>
    <w:rsid w:val="003C6676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8F2"/>
    <w:rsid w:val="003E2903"/>
    <w:rsid w:val="003E2BAF"/>
    <w:rsid w:val="003E3A55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E17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7AF"/>
    <w:rsid w:val="004108EE"/>
    <w:rsid w:val="00411F81"/>
    <w:rsid w:val="0041343D"/>
    <w:rsid w:val="0041423D"/>
    <w:rsid w:val="004144CA"/>
    <w:rsid w:val="00415275"/>
    <w:rsid w:val="00415EE4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2DE3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D7B"/>
    <w:rsid w:val="0046108B"/>
    <w:rsid w:val="00461861"/>
    <w:rsid w:val="00462487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E1B"/>
    <w:rsid w:val="00475EE0"/>
    <w:rsid w:val="0047602B"/>
    <w:rsid w:val="00476D50"/>
    <w:rsid w:val="00477C22"/>
    <w:rsid w:val="00477C5F"/>
    <w:rsid w:val="00477D1F"/>
    <w:rsid w:val="00477EFD"/>
    <w:rsid w:val="00480673"/>
    <w:rsid w:val="0048248C"/>
    <w:rsid w:val="00482781"/>
    <w:rsid w:val="00482FB7"/>
    <w:rsid w:val="00483C9C"/>
    <w:rsid w:val="00484429"/>
    <w:rsid w:val="00484B50"/>
    <w:rsid w:val="00484F27"/>
    <w:rsid w:val="00485000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3316"/>
    <w:rsid w:val="004943EC"/>
    <w:rsid w:val="00494CE7"/>
    <w:rsid w:val="00494D5F"/>
    <w:rsid w:val="00495955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A10"/>
    <w:rsid w:val="004B0302"/>
    <w:rsid w:val="004B06B1"/>
    <w:rsid w:val="004B0F75"/>
    <w:rsid w:val="004B1658"/>
    <w:rsid w:val="004B2278"/>
    <w:rsid w:val="004B2A39"/>
    <w:rsid w:val="004B2D53"/>
    <w:rsid w:val="004B30EC"/>
    <w:rsid w:val="004B3E43"/>
    <w:rsid w:val="004B44A6"/>
    <w:rsid w:val="004B5D93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B99"/>
    <w:rsid w:val="004D23D1"/>
    <w:rsid w:val="004D246E"/>
    <w:rsid w:val="004D27E0"/>
    <w:rsid w:val="004D29E4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4E13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8C2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07C12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5EB8"/>
    <w:rsid w:val="00516A7E"/>
    <w:rsid w:val="00516EE7"/>
    <w:rsid w:val="0051769C"/>
    <w:rsid w:val="005176CE"/>
    <w:rsid w:val="00520742"/>
    <w:rsid w:val="00520778"/>
    <w:rsid w:val="00520C68"/>
    <w:rsid w:val="00521328"/>
    <w:rsid w:val="00521CE8"/>
    <w:rsid w:val="00522D2F"/>
    <w:rsid w:val="00523CA7"/>
    <w:rsid w:val="00523CC0"/>
    <w:rsid w:val="00524B26"/>
    <w:rsid w:val="0052539B"/>
    <w:rsid w:val="005254AB"/>
    <w:rsid w:val="00525DF5"/>
    <w:rsid w:val="00525F05"/>
    <w:rsid w:val="005266D5"/>
    <w:rsid w:val="005266ED"/>
    <w:rsid w:val="00526718"/>
    <w:rsid w:val="00526846"/>
    <w:rsid w:val="005274EA"/>
    <w:rsid w:val="00527932"/>
    <w:rsid w:val="005302B6"/>
    <w:rsid w:val="00530383"/>
    <w:rsid w:val="0053093C"/>
    <w:rsid w:val="00531509"/>
    <w:rsid w:val="0053198D"/>
    <w:rsid w:val="005319B6"/>
    <w:rsid w:val="00532369"/>
    <w:rsid w:val="00532A43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2C3E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5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7B2"/>
    <w:rsid w:val="005648D8"/>
    <w:rsid w:val="00564EB6"/>
    <w:rsid w:val="0056562E"/>
    <w:rsid w:val="00566A21"/>
    <w:rsid w:val="00566BF1"/>
    <w:rsid w:val="00567360"/>
    <w:rsid w:val="0057019F"/>
    <w:rsid w:val="00570420"/>
    <w:rsid w:val="00570550"/>
    <w:rsid w:val="00570706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752"/>
    <w:rsid w:val="00574BF0"/>
    <w:rsid w:val="00574ECC"/>
    <w:rsid w:val="00574FDE"/>
    <w:rsid w:val="005756EE"/>
    <w:rsid w:val="00575FC3"/>
    <w:rsid w:val="00576228"/>
    <w:rsid w:val="0057727C"/>
    <w:rsid w:val="00580268"/>
    <w:rsid w:val="00580878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41D5"/>
    <w:rsid w:val="005A4575"/>
    <w:rsid w:val="005A4583"/>
    <w:rsid w:val="005A45CB"/>
    <w:rsid w:val="005A4FE9"/>
    <w:rsid w:val="005A5291"/>
    <w:rsid w:val="005A57B5"/>
    <w:rsid w:val="005A587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8D4"/>
    <w:rsid w:val="005D2A5C"/>
    <w:rsid w:val="005D2C5F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1C33"/>
    <w:rsid w:val="005E27D1"/>
    <w:rsid w:val="005E3050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DCE"/>
    <w:rsid w:val="005F5BF7"/>
    <w:rsid w:val="005F6A77"/>
    <w:rsid w:val="005F75B8"/>
    <w:rsid w:val="005F79B5"/>
    <w:rsid w:val="005F7FE3"/>
    <w:rsid w:val="006001DA"/>
    <w:rsid w:val="00601BD7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A31"/>
    <w:rsid w:val="00612B6C"/>
    <w:rsid w:val="00612C26"/>
    <w:rsid w:val="00612F2E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1D5A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35C3"/>
    <w:rsid w:val="006450B6"/>
    <w:rsid w:val="006456AE"/>
    <w:rsid w:val="00647008"/>
    <w:rsid w:val="00647061"/>
    <w:rsid w:val="00647334"/>
    <w:rsid w:val="00647602"/>
    <w:rsid w:val="00647CA8"/>
    <w:rsid w:val="00647D68"/>
    <w:rsid w:val="00650279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4B85"/>
    <w:rsid w:val="00655099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F26"/>
    <w:rsid w:val="006830CF"/>
    <w:rsid w:val="0068495E"/>
    <w:rsid w:val="00684DC5"/>
    <w:rsid w:val="006855A0"/>
    <w:rsid w:val="00685901"/>
    <w:rsid w:val="00685D5F"/>
    <w:rsid w:val="00686213"/>
    <w:rsid w:val="00687639"/>
    <w:rsid w:val="006876DA"/>
    <w:rsid w:val="00687ACA"/>
    <w:rsid w:val="0069084A"/>
    <w:rsid w:val="00691C9A"/>
    <w:rsid w:val="00691F75"/>
    <w:rsid w:val="00693442"/>
    <w:rsid w:val="00693831"/>
    <w:rsid w:val="00693A79"/>
    <w:rsid w:val="00693F36"/>
    <w:rsid w:val="00694AB2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6D0"/>
    <w:rsid w:val="006B1B41"/>
    <w:rsid w:val="006B2D9E"/>
    <w:rsid w:val="006B3227"/>
    <w:rsid w:val="006B39FC"/>
    <w:rsid w:val="006B3B9E"/>
    <w:rsid w:val="006B3CFF"/>
    <w:rsid w:val="006B3D52"/>
    <w:rsid w:val="006B4263"/>
    <w:rsid w:val="006B60FA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85D"/>
    <w:rsid w:val="006D6CE1"/>
    <w:rsid w:val="006D7048"/>
    <w:rsid w:val="006D71E2"/>
    <w:rsid w:val="006D73A4"/>
    <w:rsid w:val="006E019E"/>
    <w:rsid w:val="006E06DF"/>
    <w:rsid w:val="006E0A9F"/>
    <w:rsid w:val="006E0EC0"/>
    <w:rsid w:val="006E1043"/>
    <w:rsid w:val="006E1EAD"/>
    <w:rsid w:val="006E1FBC"/>
    <w:rsid w:val="006E3453"/>
    <w:rsid w:val="006E34E7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1C42"/>
    <w:rsid w:val="006F2585"/>
    <w:rsid w:val="006F2D86"/>
    <w:rsid w:val="006F2F1A"/>
    <w:rsid w:val="006F4B79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C30"/>
    <w:rsid w:val="00711510"/>
    <w:rsid w:val="007123B9"/>
    <w:rsid w:val="007126C0"/>
    <w:rsid w:val="007129FB"/>
    <w:rsid w:val="00712AF5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F83"/>
    <w:rsid w:val="007220CD"/>
    <w:rsid w:val="00722329"/>
    <w:rsid w:val="00722FD1"/>
    <w:rsid w:val="00723977"/>
    <w:rsid w:val="00723BB1"/>
    <w:rsid w:val="00724678"/>
    <w:rsid w:val="00725A51"/>
    <w:rsid w:val="00725C75"/>
    <w:rsid w:val="00725E7B"/>
    <w:rsid w:val="00726571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EA"/>
    <w:rsid w:val="0073441F"/>
    <w:rsid w:val="00734C3F"/>
    <w:rsid w:val="00735DD9"/>
    <w:rsid w:val="00735E51"/>
    <w:rsid w:val="007362AF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513"/>
    <w:rsid w:val="0075272A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5ED6"/>
    <w:rsid w:val="007571B3"/>
    <w:rsid w:val="00757707"/>
    <w:rsid w:val="0076043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900"/>
    <w:rsid w:val="00772FA2"/>
    <w:rsid w:val="007738B2"/>
    <w:rsid w:val="0077429F"/>
    <w:rsid w:val="007748C4"/>
    <w:rsid w:val="00775E6F"/>
    <w:rsid w:val="007767EB"/>
    <w:rsid w:val="007772F3"/>
    <w:rsid w:val="00780082"/>
    <w:rsid w:val="0078023A"/>
    <w:rsid w:val="00780854"/>
    <w:rsid w:val="00780F9B"/>
    <w:rsid w:val="00781F41"/>
    <w:rsid w:val="00782353"/>
    <w:rsid w:val="0078256B"/>
    <w:rsid w:val="00783746"/>
    <w:rsid w:val="00784484"/>
    <w:rsid w:val="00785C6E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4D1"/>
    <w:rsid w:val="007A5531"/>
    <w:rsid w:val="007A6142"/>
    <w:rsid w:val="007A7161"/>
    <w:rsid w:val="007A7207"/>
    <w:rsid w:val="007A7B3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BD1"/>
    <w:rsid w:val="007B5C46"/>
    <w:rsid w:val="007B6534"/>
    <w:rsid w:val="007B6B21"/>
    <w:rsid w:val="007B6B39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0B65"/>
    <w:rsid w:val="007D1683"/>
    <w:rsid w:val="007D19A5"/>
    <w:rsid w:val="007D26CE"/>
    <w:rsid w:val="007D28AE"/>
    <w:rsid w:val="007D2BB0"/>
    <w:rsid w:val="007D2C75"/>
    <w:rsid w:val="007D32F2"/>
    <w:rsid w:val="007D3737"/>
    <w:rsid w:val="007D3D1A"/>
    <w:rsid w:val="007D4401"/>
    <w:rsid w:val="007D4705"/>
    <w:rsid w:val="007D4A70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FD1"/>
    <w:rsid w:val="007E5A93"/>
    <w:rsid w:val="007E5BB8"/>
    <w:rsid w:val="007E5D54"/>
    <w:rsid w:val="007E5D5E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3809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0F1B"/>
    <w:rsid w:val="00831186"/>
    <w:rsid w:val="0083122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4F9C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955"/>
    <w:rsid w:val="008445A0"/>
    <w:rsid w:val="00844655"/>
    <w:rsid w:val="00845024"/>
    <w:rsid w:val="00845AA1"/>
    <w:rsid w:val="00845D91"/>
    <w:rsid w:val="00845F9C"/>
    <w:rsid w:val="008460D8"/>
    <w:rsid w:val="008469E0"/>
    <w:rsid w:val="00847D48"/>
    <w:rsid w:val="00847DDB"/>
    <w:rsid w:val="00850810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66"/>
    <w:rsid w:val="00857D48"/>
    <w:rsid w:val="00857F28"/>
    <w:rsid w:val="008610F9"/>
    <w:rsid w:val="0086165E"/>
    <w:rsid w:val="00861FA1"/>
    <w:rsid w:val="00862CB2"/>
    <w:rsid w:val="00863C31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E8A"/>
    <w:rsid w:val="00871A4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1609"/>
    <w:rsid w:val="0088202B"/>
    <w:rsid w:val="0088216B"/>
    <w:rsid w:val="008821E9"/>
    <w:rsid w:val="00882AC2"/>
    <w:rsid w:val="00882BB5"/>
    <w:rsid w:val="00883C32"/>
    <w:rsid w:val="00883C85"/>
    <w:rsid w:val="008850D0"/>
    <w:rsid w:val="00885798"/>
    <w:rsid w:val="0088691C"/>
    <w:rsid w:val="00886B32"/>
    <w:rsid w:val="00887B03"/>
    <w:rsid w:val="00887BBF"/>
    <w:rsid w:val="00890FC4"/>
    <w:rsid w:val="008910B5"/>
    <w:rsid w:val="008911B5"/>
    <w:rsid w:val="008923DD"/>
    <w:rsid w:val="008924C4"/>
    <w:rsid w:val="00892A9E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824"/>
    <w:rsid w:val="008A29F6"/>
    <w:rsid w:val="008A2FAD"/>
    <w:rsid w:val="008A30DD"/>
    <w:rsid w:val="008A3223"/>
    <w:rsid w:val="008A37F9"/>
    <w:rsid w:val="008A4835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595F"/>
    <w:rsid w:val="008B5AED"/>
    <w:rsid w:val="008B758A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2E5B"/>
    <w:rsid w:val="008C3739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35E"/>
    <w:rsid w:val="008D3ECA"/>
    <w:rsid w:val="008D4354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EAA"/>
    <w:rsid w:val="008F49E4"/>
    <w:rsid w:val="008F61E0"/>
    <w:rsid w:val="008F6381"/>
    <w:rsid w:val="008F64AA"/>
    <w:rsid w:val="008F654C"/>
    <w:rsid w:val="008F65B8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33D4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8C7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02E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0B4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1E8"/>
    <w:rsid w:val="00944AFE"/>
    <w:rsid w:val="00945583"/>
    <w:rsid w:val="009455CF"/>
    <w:rsid w:val="00946CBA"/>
    <w:rsid w:val="0094790C"/>
    <w:rsid w:val="00947960"/>
    <w:rsid w:val="00947A1D"/>
    <w:rsid w:val="00947BFC"/>
    <w:rsid w:val="0095039C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57DAC"/>
    <w:rsid w:val="0096068F"/>
    <w:rsid w:val="00960728"/>
    <w:rsid w:val="009607FF"/>
    <w:rsid w:val="00960F2D"/>
    <w:rsid w:val="00961B10"/>
    <w:rsid w:val="00961B49"/>
    <w:rsid w:val="00962B41"/>
    <w:rsid w:val="00962C35"/>
    <w:rsid w:val="00964B6F"/>
    <w:rsid w:val="009655D6"/>
    <w:rsid w:val="0096580A"/>
    <w:rsid w:val="00965FB1"/>
    <w:rsid w:val="0096606C"/>
    <w:rsid w:val="00967305"/>
    <w:rsid w:val="00967ABF"/>
    <w:rsid w:val="00967B80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BEF"/>
    <w:rsid w:val="00983FE2"/>
    <w:rsid w:val="0098531D"/>
    <w:rsid w:val="009855A6"/>
    <w:rsid w:val="009855B7"/>
    <w:rsid w:val="00985E65"/>
    <w:rsid w:val="009867EC"/>
    <w:rsid w:val="00986849"/>
    <w:rsid w:val="00990F2C"/>
    <w:rsid w:val="0099127A"/>
    <w:rsid w:val="009924F7"/>
    <w:rsid w:val="009929F1"/>
    <w:rsid w:val="009937FC"/>
    <w:rsid w:val="00994A06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0B"/>
    <w:rsid w:val="009C7D1E"/>
    <w:rsid w:val="009C7DC2"/>
    <w:rsid w:val="009D0882"/>
    <w:rsid w:val="009D11E9"/>
    <w:rsid w:val="009D1233"/>
    <w:rsid w:val="009D1465"/>
    <w:rsid w:val="009D23B5"/>
    <w:rsid w:val="009D26E2"/>
    <w:rsid w:val="009D28C6"/>
    <w:rsid w:val="009D2E0D"/>
    <w:rsid w:val="009D311C"/>
    <w:rsid w:val="009D3124"/>
    <w:rsid w:val="009D31B2"/>
    <w:rsid w:val="009D31DC"/>
    <w:rsid w:val="009D31F1"/>
    <w:rsid w:val="009D38F7"/>
    <w:rsid w:val="009D55C6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2FD3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3838"/>
    <w:rsid w:val="009F423B"/>
    <w:rsid w:val="009F5002"/>
    <w:rsid w:val="009F54B6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27167"/>
    <w:rsid w:val="00A27AE9"/>
    <w:rsid w:val="00A300E2"/>
    <w:rsid w:val="00A3015F"/>
    <w:rsid w:val="00A3036C"/>
    <w:rsid w:val="00A30FBB"/>
    <w:rsid w:val="00A3142F"/>
    <w:rsid w:val="00A3158C"/>
    <w:rsid w:val="00A315EB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2F4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E49"/>
    <w:rsid w:val="00A66F3B"/>
    <w:rsid w:val="00A675C2"/>
    <w:rsid w:val="00A675C9"/>
    <w:rsid w:val="00A67AA5"/>
    <w:rsid w:val="00A67AAD"/>
    <w:rsid w:val="00A67DA4"/>
    <w:rsid w:val="00A70DB0"/>
    <w:rsid w:val="00A71032"/>
    <w:rsid w:val="00A72469"/>
    <w:rsid w:val="00A7251A"/>
    <w:rsid w:val="00A7290E"/>
    <w:rsid w:val="00A73BA7"/>
    <w:rsid w:val="00A741F3"/>
    <w:rsid w:val="00A74E40"/>
    <w:rsid w:val="00A7501F"/>
    <w:rsid w:val="00A75079"/>
    <w:rsid w:val="00A7509E"/>
    <w:rsid w:val="00A75A44"/>
    <w:rsid w:val="00A75C85"/>
    <w:rsid w:val="00A75E2E"/>
    <w:rsid w:val="00A760C1"/>
    <w:rsid w:val="00A761B4"/>
    <w:rsid w:val="00A76FBE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1C3C"/>
    <w:rsid w:val="00A827A9"/>
    <w:rsid w:val="00A82F86"/>
    <w:rsid w:val="00A843A5"/>
    <w:rsid w:val="00A84709"/>
    <w:rsid w:val="00A848A3"/>
    <w:rsid w:val="00A85C32"/>
    <w:rsid w:val="00A85D01"/>
    <w:rsid w:val="00A86119"/>
    <w:rsid w:val="00A863CE"/>
    <w:rsid w:val="00A872F3"/>
    <w:rsid w:val="00A921B6"/>
    <w:rsid w:val="00A92E80"/>
    <w:rsid w:val="00A9302A"/>
    <w:rsid w:val="00A934EF"/>
    <w:rsid w:val="00A93781"/>
    <w:rsid w:val="00A94055"/>
    <w:rsid w:val="00A94983"/>
    <w:rsid w:val="00A94998"/>
    <w:rsid w:val="00A9535A"/>
    <w:rsid w:val="00A95881"/>
    <w:rsid w:val="00A95A36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79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0BB6"/>
    <w:rsid w:val="00AB16D1"/>
    <w:rsid w:val="00AB1A10"/>
    <w:rsid w:val="00AB287C"/>
    <w:rsid w:val="00AB2F94"/>
    <w:rsid w:val="00AB31C5"/>
    <w:rsid w:val="00AB3E2A"/>
    <w:rsid w:val="00AB4277"/>
    <w:rsid w:val="00AB43E3"/>
    <w:rsid w:val="00AB47FA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D74"/>
    <w:rsid w:val="00AD5520"/>
    <w:rsid w:val="00AD5C54"/>
    <w:rsid w:val="00AD6000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136"/>
    <w:rsid w:val="00AF1706"/>
    <w:rsid w:val="00AF2783"/>
    <w:rsid w:val="00AF2890"/>
    <w:rsid w:val="00AF31D9"/>
    <w:rsid w:val="00AF3F40"/>
    <w:rsid w:val="00AF4888"/>
    <w:rsid w:val="00AF579E"/>
    <w:rsid w:val="00AF5898"/>
    <w:rsid w:val="00AF5A46"/>
    <w:rsid w:val="00AF63A1"/>
    <w:rsid w:val="00AF6525"/>
    <w:rsid w:val="00AF7E62"/>
    <w:rsid w:val="00B00E93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A21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991"/>
    <w:rsid w:val="00B20C79"/>
    <w:rsid w:val="00B21284"/>
    <w:rsid w:val="00B2143A"/>
    <w:rsid w:val="00B21CC5"/>
    <w:rsid w:val="00B2207C"/>
    <w:rsid w:val="00B228D2"/>
    <w:rsid w:val="00B22E49"/>
    <w:rsid w:val="00B230A4"/>
    <w:rsid w:val="00B2372B"/>
    <w:rsid w:val="00B24513"/>
    <w:rsid w:val="00B2551F"/>
    <w:rsid w:val="00B25C96"/>
    <w:rsid w:val="00B26030"/>
    <w:rsid w:val="00B2605A"/>
    <w:rsid w:val="00B26290"/>
    <w:rsid w:val="00B27A39"/>
    <w:rsid w:val="00B30614"/>
    <w:rsid w:val="00B30ADF"/>
    <w:rsid w:val="00B314CD"/>
    <w:rsid w:val="00B32443"/>
    <w:rsid w:val="00B33056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2A21"/>
    <w:rsid w:val="00B4352A"/>
    <w:rsid w:val="00B43692"/>
    <w:rsid w:val="00B44135"/>
    <w:rsid w:val="00B445BA"/>
    <w:rsid w:val="00B44EB6"/>
    <w:rsid w:val="00B45E33"/>
    <w:rsid w:val="00B45ECC"/>
    <w:rsid w:val="00B45F06"/>
    <w:rsid w:val="00B473A6"/>
    <w:rsid w:val="00B47D25"/>
    <w:rsid w:val="00B505F4"/>
    <w:rsid w:val="00B50AD8"/>
    <w:rsid w:val="00B51440"/>
    <w:rsid w:val="00B51D4F"/>
    <w:rsid w:val="00B53497"/>
    <w:rsid w:val="00B53F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60041"/>
    <w:rsid w:val="00B604DD"/>
    <w:rsid w:val="00B60542"/>
    <w:rsid w:val="00B60C95"/>
    <w:rsid w:val="00B60F13"/>
    <w:rsid w:val="00B612EC"/>
    <w:rsid w:val="00B6185D"/>
    <w:rsid w:val="00B61C03"/>
    <w:rsid w:val="00B627B7"/>
    <w:rsid w:val="00B6386D"/>
    <w:rsid w:val="00B63D5D"/>
    <w:rsid w:val="00B63EA6"/>
    <w:rsid w:val="00B64333"/>
    <w:rsid w:val="00B663AF"/>
    <w:rsid w:val="00B6656A"/>
    <w:rsid w:val="00B6686A"/>
    <w:rsid w:val="00B674E0"/>
    <w:rsid w:val="00B6760C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2504"/>
    <w:rsid w:val="00B8262F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6945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0CEA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4E97"/>
    <w:rsid w:val="00BA58FC"/>
    <w:rsid w:val="00BA5CCE"/>
    <w:rsid w:val="00BA65D4"/>
    <w:rsid w:val="00BA68BE"/>
    <w:rsid w:val="00BA6ADF"/>
    <w:rsid w:val="00BA6B5E"/>
    <w:rsid w:val="00BA76AE"/>
    <w:rsid w:val="00BB0504"/>
    <w:rsid w:val="00BB1351"/>
    <w:rsid w:val="00BB1C52"/>
    <w:rsid w:val="00BB1DCA"/>
    <w:rsid w:val="00BB202C"/>
    <w:rsid w:val="00BB2208"/>
    <w:rsid w:val="00BB293D"/>
    <w:rsid w:val="00BB3889"/>
    <w:rsid w:val="00BB3A1C"/>
    <w:rsid w:val="00BB3A3D"/>
    <w:rsid w:val="00BB3B4D"/>
    <w:rsid w:val="00BB43CE"/>
    <w:rsid w:val="00BB464D"/>
    <w:rsid w:val="00BB49D0"/>
    <w:rsid w:val="00BB4DEC"/>
    <w:rsid w:val="00BB4EF2"/>
    <w:rsid w:val="00BB4FA9"/>
    <w:rsid w:val="00BB79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2240"/>
    <w:rsid w:val="00BD30FA"/>
    <w:rsid w:val="00BD3228"/>
    <w:rsid w:val="00BD4BF6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A24"/>
    <w:rsid w:val="00BE0F3C"/>
    <w:rsid w:val="00BE153D"/>
    <w:rsid w:val="00BE2F97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4BA"/>
    <w:rsid w:val="00BF79EA"/>
    <w:rsid w:val="00BF7F1A"/>
    <w:rsid w:val="00C01063"/>
    <w:rsid w:val="00C012A2"/>
    <w:rsid w:val="00C0156C"/>
    <w:rsid w:val="00C02A2E"/>
    <w:rsid w:val="00C030DA"/>
    <w:rsid w:val="00C03AF1"/>
    <w:rsid w:val="00C03D24"/>
    <w:rsid w:val="00C043A5"/>
    <w:rsid w:val="00C04B99"/>
    <w:rsid w:val="00C07107"/>
    <w:rsid w:val="00C073D0"/>
    <w:rsid w:val="00C07633"/>
    <w:rsid w:val="00C07C46"/>
    <w:rsid w:val="00C1015E"/>
    <w:rsid w:val="00C10ACC"/>
    <w:rsid w:val="00C1115C"/>
    <w:rsid w:val="00C114A6"/>
    <w:rsid w:val="00C122AC"/>
    <w:rsid w:val="00C12C56"/>
    <w:rsid w:val="00C13A9D"/>
    <w:rsid w:val="00C13FC1"/>
    <w:rsid w:val="00C1541C"/>
    <w:rsid w:val="00C15BA8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7039"/>
    <w:rsid w:val="00C47096"/>
    <w:rsid w:val="00C47552"/>
    <w:rsid w:val="00C47865"/>
    <w:rsid w:val="00C5002A"/>
    <w:rsid w:val="00C502C7"/>
    <w:rsid w:val="00C5173A"/>
    <w:rsid w:val="00C51B52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CAB"/>
    <w:rsid w:val="00C60D9B"/>
    <w:rsid w:val="00C615B9"/>
    <w:rsid w:val="00C61DEA"/>
    <w:rsid w:val="00C62488"/>
    <w:rsid w:val="00C62918"/>
    <w:rsid w:val="00C63EF6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E0"/>
    <w:rsid w:val="00C73E95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679D"/>
    <w:rsid w:val="00C86DA5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A66"/>
    <w:rsid w:val="00CC6DC8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269B"/>
    <w:rsid w:val="00CD3667"/>
    <w:rsid w:val="00CD36A7"/>
    <w:rsid w:val="00CD39AA"/>
    <w:rsid w:val="00CD4314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7FE"/>
    <w:rsid w:val="00CF1F17"/>
    <w:rsid w:val="00CF2DBC"/>
    <w:rsid w:val="00CF2E0D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CF75A7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350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01A"/>
    <w:rsid w:val="00D2282C"/>
    <w:rsid w:val="00D22CC7"/>
    <w:rsid w:val="00D23B47"/>
    <w:rsid w:val="00D23B8F"/>
    <w:rsid w:val="00D24257"/>
    <w:rsid w:val="00D25837"/>
    <w:rsid w:val="00D265D7"/>
    <w:rsid w:val="00D2698D"/>
    <w:rsid w:val="00D278E0"/>
    <w:rsid w:val="00D30014"/>
    <w:rsid w:val="00D30329"/>
    <w:rsid w:val="00D309EC"/>
    <w:rsid w:val="00D316DA"/>
    <w:rsid w:val="00D32BEE"/>
    <w:rsid w:val="00D334BB"/>
    <w:rsid w:val="00D33EC4"/>
    <w:rsid w:val="00D352BB"/>
    <w:rsid w:val="00D35DC5"/>
    <w:rsid w:val="00D360FC"/>
    <w:rsid w:val="00D36C48"/>
    <w:rsid w:val="00D36EA5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5EE8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913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91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30FA"/>
    <w:rsid w:val="00D73402"/>
    <w:rsid w:val="00D73A65"/>
    <w:rsid w:val="00D73E83"/>
    <w:rsid w:val="00D74365"/>
    <w:rsid w:val="00D744F9"/>
    <w:rsid w:val="00D74AB7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8E2"/>
    <w:rsid w:val="00D81DA9"/>
    <w:rsid w:val="00D81FAB"/>
    <w:rsid w:val="00D823C0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558A"/>
    <w:rsid w:val="00D95884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27E8"/>
    <w:rsid w:val="00DA3219"/>
    <w:rsid w:val="00DA458F"/>
    <w:rsid w:val="00DA459F"/>
    <w:rsid w:val="00DA4A64"/>
    <w:rsid w:val="00DA56AE"/>
    <w:rsid w:val="00DA5EC0"/>
    <w:rsid w:val="00DA7A18"/>
    <w:rsid w:val="00DA7A36"/>
    <w:rsid w:val="00DA7C37"/>
    <w:rsid w:val="00DA7D3F"/>
    <w:rsid w:val="00DA7D72"/>
    <w:rsid w:val="00DB0C6D"/>
    <w:rsid w:val="00DB0CA2"/>
    <w:rsid w:val="00DB10D7"/>
    <w:rsid w:val="00DB1B0F"/>
    <w:rsid w:val="00DB1B73"/>
    <w:rsid w:val="00DB1BC8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5F"/>
    <w:rsid w:val="00DC1FB2"/>
    <w:rsid w:val="00DC2A0D"/>
    <w:rsid w:val="00DC2B59"/>
    <w:rsid w:val="00DC37C2"/>
    <w:rsid w:val="00DC41DC"/>
    <w:rsid w:val="00DC44B7"/>
    <w:rsid w:val="00DC6115"/>
    <w:rsid w:val="00DC6C27"/>
    <w:rsid w:val="00DD01C4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0B8C"/>
    <w:rsid w:val="00DE1345"/>
    <w:rsid w:val="00DE182E"/>
    <w:rsid w:val="00DE1F27"/>
    <w:rsid w:val="00DE2802"/>
    <w:rsid w:val="00DE2840"/>
    <w:rsid w:val="00DE2CF4"/>
    <w:rsid w:val="00DE3A98"/>
    <w:rsid w:val="00DE40F2"/>
    <w:rsid w:val="00DE48C1"/>
    <w:rsid w:val="00DE4B0E"/>
    <w:rsid w:val="00DE5441"/>
    <w:rsid w:val="00DE645A"/>
    <w:rsid w:val="00DE6A07"/>
    <w:rsid w:val="00DE6B0A"/>
    <w:rsid w:val="00DE7385"/>
    <w:rsid w:val="00DE7401"/>
    <w:rsid w:val="00DE77A1"/>
    <w:rsid w:val="00DF1400"/>
    <w:rsid w:val="00DF27AE"/>
    <w:rsid w:val="00DF4D05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6E2"/>
    <w:rsid w:val="00E01FE5"/>
    <w:rsid w:val="00E0212F"/>
    <w:rsid w:val="00E0370D"/>
    <w:rsid w:val="00E038A1"/>
    <w:rsid w:val="00E03BB3"/>
    <w:rsid w:val="00E03C37"/>
    <w:rsid w:val="00E05308"/>
    <w:rsid w:val="00E0604F"/>
    <w:rsid w:val="00E06080"/>
    <w:rsid w:val="00E061CB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38F"/>
    <w:rsid w:val="00E279E8"/>
    <w:rsid w:val="00E27F09"/>
    <w:rsid w:val="00E30BA0"/>
    <w:rsid w:val="00E324C7"/>
    <w:rsid w:val="00E33AB0"/>
    <w:rsid w:val="00E34A81"/>
    <w:rsid w:val="00E3556A"/>
    <w:rsid w:val="00E359B7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997"/>
    <w:rsid w:val="00E439F2"/>
    <w:rsid w:val="00E43A63"/>
    <w:rsid w:val="00E44380"/>
    <w:rsid w:val="00E44978"/>
    <w:rsid w:val="00E4533A"/>
    <w:rsid w:val="00E45609"/>
    <w:rsid w:val="00E45B2A"/>
    <w:rsid w:val="00E4745E"/>
    <w:rsid w:val="00E4793B"/>
    <w:rsid w:val="00E50118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5277"/>
    <w:rsid w:val="00E660DE"/>
    <w:rsid w:val="00E66AD6"/>
    <w:rsid w:val="00E672F6"/>
    <w:rsid w:val="00E674B9"/>
    <w:rsid w:val="00E67EBE"/>
    <w:rsid w:val="00E7008E"/>
    <w:rsid w:val="00E708A1"/>
    <w:rsid w:val="00E70CA9"/>
    <w:rsid w:val="00E70DA6"/>
    <w:rsid w:val="00E712DD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369"/>
    <w:rsid w:val="00E875A6"/>
    <w:rsid w:val="00E876B6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06"/>
    <w:rsid w:val="00EA6411"/>
    <w:rsid w:val="00EA6988"/>
    <w:rsid w:val="00EA6ABC"/>
    <w:rsid w:val="00EA7EFF"/>
    <w:rsid w:val="00EB015C"/>
    <w:rsid w:val="00EB023D"/>
    <w:rsid w:val="00EB09A1"/>
    <w:rsid w:val="00EB0A10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C3"/>
    <w:rsid w:val="00EB62B0"/>
    <w:rsid w:val="00EB6C42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232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028"/>
    <w:rsid w:val="00EF3836"/>
    <w:rsid w:val="00EF4150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E33"/>
    <w:rsid w:val="00F01E39"/>
    <w:rsid w:val="00F023FE"/>
    <w:rsid w:val="00F0275B"/>
    <w:rsid w:val="00F033F0"/>
    <w:rsid w:val="00F0345C"/>
    <w:rsid w:val="00F04633"/>
    <w:rsid w:val="00F050DB"/>
    <w:rsid w:val="00F0637E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B12"/>
    <w:rsid w:val="00F262D0"/>
    <w:rsid w:val="00F263FE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578"/>
    <w:rsid w:val="00F33605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3246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95B"/>
    <w:rsid w:val="00F67C3D"/>
    <w:rsid w:val="00F67E0F"/>
    <w:rsid w:val="00F707FC"/>
    <w:rsid w:val="00F708D7"/>
    <w:rsid w:val="00F72B2B"/>
    <w:rsid w:val="00F738B9"/>
    <w:rsid w:val="00F73A8C"/>
    <w:rsid w:val="00F741AB"/>
    <w:rsid w:val="00F74D39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8B0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B49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401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6DDD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955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A1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126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6E34E7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32E59ADE0CB45BA23FAA2DFBEBBF5" ma:contentTypeVersion="12" ma:contentTypeDescription="Create a new document." ma:contentTypeScope="" ma:versionID="7459fad9cb60759711673029552e2e4c">
  <xsd:schema xmlns:xsd="http://www.w3.org/2001/XMLSchema" xmlns:xs="http://www.w3.org/2001/XMLSchema" xmlns:p="http://schemas.microsoft.com/office/2006/metadata/properties" xmlns:ns3="a736b434-2bf8-4567-abeb-d30e839f0822" xmlns:ns4="00624e66-62eb-434e-bdfd-00a491e420b0" targetNamespace="http://schemas.microsoft.com/office/2006/metadata/properties" ma:root="true" ma:fieldsID="f7ba58d7695edf7a4ddd3a8621ba4499" ns3:_="" ns4:_="">
    <xsd:import namespace="a736b434-2bf8-4567-abeb-d30e839f0822"/>
    <xsd:import namespace="00624e66-62eb-434e-bdfd-00a491e420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b434-2bf8-4567-abeb-d30e839f0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24e66-62eb-434e-bdfd-00a491e420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36b434-2bf8-4567-abeb-d30e839f082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ACB5410-5922-43C3-B7CE-CE6ED1133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b434-2bf8-4567-abeb-d30e839f0822"/>
    <ds:schemaRef ds:uri="00624e66-62eb-434e-bdfd-00a491e42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a736b434-2bf8-4567-abeb-d30e839f0822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2366</Words>
  <Characters>13487</Characters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2024-02-19T07:34:00Z</dcterms:created>
  <dcterms:modified xsi:type="dcterms:W3CDTF">2024-02-19T08:11:00Z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0x0101007E232E59ADE0CB45BA23FAA2DFBEBBF5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